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Informacje dla rodziców – zapisy do przedszkola na rok 2021/2022</w:t>
      </w:r>
    </w:p>
    <w:p>
      <w:pPr>
        <w:pStyle w:val="Normal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sz w:val="32"/>
          <w:szCs w:val="32"/>
        </w:rPr>
      </w:r>
    </w:p>
    <w:p>
      <w:pPr>
        <w:pStyle w:val="Normal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Szanowni Rodzice</w:t>
      </w:r>
    </w:p>
    <w:p>
      <w:pPr>
        <w:pStyle w:val="Normal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 związku z zaistniałą sytuacją epidemiologiczną zapisy do przedszkola na rok szkolny 2020-2021 będą przebiegały bez udziału dzieci, a to w dniach od 2. 5. 2021 do 16. 5. 2021.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Dokumenty potrzebne przy zapisie (patrz załączniki):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Wniosek o przyjęcie do przedszkola (Žádost o přijetí k předškolnímu vzdělávání)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List ewidencyjny (Evidenční list) - potwierdzony od lekarza, szczególnie to, że dziecko ma zaliczone wszystkie obowiązkowe szczepienia)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Kopia aktu urodzenia (Kopie rodného listu)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spacing w:lineRule="auto" w:line="276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Prosimy o wydrukowanie i wypełnienie dokumentów zgodnie z aktem urodzenia dziecka.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Dokumenty można dostarczać w następujący sposób: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oddaniem bezpośrednio w przedszkolu po uprzedniej umowie terminu z kierowniczką przedszkola nr tel. 776 036 343</w:t>
      </w:r>
    </w:p>
    <w:p>
      <w:pPr>
        <w:pStyle w:val="Normal"/>
        <w:numPr>
          <w:ilvl w:val="0"/>
          <w:numId w:val="2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wysłaniem dokumentów pocztą (Hrádek 77, 739 97)</w:t>
      </w:r>
    </w:p>
    <w:p>
      <w:pPr>
        <w:pStyle w:val="Normal"/>
        <w:numPr>
          <w:ilvl w:val="0"/>
          <w:numId w:val="3"/>
        </w:numPr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wrzuceniem do skrzynki pocztowej, która wisi na płocie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Warunkiem przyjęcia dziecka do przedszkola jest wg §50 ustawy o ochronie zdrowia prawidłowe szczepienie albo potwierdzenie, że dziecko jest przeciwko chorobie odporne lub z powodu przeciwskazań nie może być szczepione. Ten warunek nie dotyczy dziecka, które pełni obowiązek szkolny. Obowiązek szkolny mają te dzieci, które do 31. 8. 2021 skończą 5 lat.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Pierwszeństwo przyjęcia do przedszkola mają dzieci z miejscem zamieszkania w Gródku, dzieci starsze oraz dzieci, które mają w przedszkolu lub szkole starsze rodzeństwo.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Prosimy o zrealizowanie wyżej wymienionych wskazówek w dniach od 2. 5. do 16. 5. 2020</w:t>
      </w:r>
    </w:p>
    <w:p>
      <w:pPr>
        <w:pStyle w:val="Normal"/>
        <w:spacing w:lineRule="auto" w:line="276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Style w:val="Standardnpsmoodstavce"/>
          <w:rFonts w:cs="Calibri" w:ascii="Calibri" w:hAnsi="Calibri"/>
          <w:sz w:val="28"/>
          <w:szCs w:val="28"/>
        </w:rPr>
        <w:t xml:space="preserve">Decyzja o przyjęciu dziecka zostanie opublikowana pod koniec maja na </w:t>
      </w:r>
      <w:hyperlink r:id="rId2" w:tgtFrame="_top">
        <w:r>
          <w:rPr>
            <w:rStyle w:val="Standardnpsmoodstavce"/>
            <w:rFonts w:cs="Calibri" w:ascii="Calibri" w:hAnsi="Calibri"/>
            <w:sz w:val="28"/>
            <w:szCs w:val="28"/>
          </w:rPr>
          <w:t>www.obechradek.cz</w:t>
        </w:r>
      </w:hyperlink>
      <w:r>
        <w:rPr>
          <w:rStyle w:val="Standardnpsmoodstavce"/>
          <w:rFonts w:cs="Calibri" w:ascii="Calibri" w:hAnsi="Calibri"/>
          <w:sz w:val="28"/>
          <w:szCs w:val="28"/>
        </w:rPr>
        <w:t xml:space="preserve">., </w:t>
      </w:r>
      <w:hyperlink r:id="rId3" w:tgtFrame="_top">
        <w:r>
          <w:rPr>
            <w:rStyle w:val="Standardnpsmoodstavce"/>
            <w:rFonts w:cs="Calibri" w:ascii="Calibri" w:hAnsi="Calibri"/>
            <w:sz w:val="28"/>
            <w:szCs w:val="28"/>
          </w:rPr>
          <w:t>www.psphradek.cz</w:t>
        </w:r>
      </w:hyperlink>
      <w:r>
        <w:rPr>
          <w:rStyle w:val="Standardnpsmoodstavce"/>
          <w:rFonts w:cs="Calibri" w:ascii="Calibri" w:hAnsi="Calibri"/>
          <w:sz w:val="28"/>
          <w:szCs w:val="28"/>
        </w:rPr>
        <w:t xml:space="preserve"> 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Numer ewidencyjny przyszłego przedszkolaka, pod którym zostanie zaewidowany w procesie przyjmowania do przedszkola, prześlemy rodzicom pocztą elektroniczną.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W razie jakichkolwiek wątpliwości można dzwonić pod nr 776 036 343.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Gródek  14.4.2021</w:t>
        <w:tab/>
        <w:tab/>
        <w:tab/>
        <w:tab/>
        <w:tab/>
        <w:tab/>
        <w:tab/>
        <w:tab/>
        <w:t xml:space="preserve">Eva Nemec </w:t>
      </w:r>
    </w:p>
    <w:p>
      <w:pPr>
        <w:pStyle w:val="Normal"/>
        <w:spacing w:lineRule="auto" w:line="276"/>
        <w:ind w:left="6381" w:firstLine="709"/>
        <w:rPr/>
      </w:pPr>
      <w:r>
        <w:rPr>
          <w:rStyle w:val="Standardnpsmoodstavce"/>
          <w:rFonts w:cs="Calibri" w:ascii="Calibri" w:hAnsi="Calibri"/>
          <w:sz w:val="28"/>
          <w:szCs w:val="28"/>
        </w:rPr>
        <w:t>kierowniczka przedszkola</w:t>
      </w:r>
    </w:p>
    <w:p>
      <w:pPr>
        <w:pStyle w:val="Normal"/>
        <w:rPr>
          <w:rFonts w:ascii="Calibri" w:hAnsi="Calibri" w:cs="Calibri"/>
          <w:color w:val="FF00CC"/>
          <w:sz w:val="26"/>
          <w:szCs w:val="26"/>
        </w:rPr>
      </w:pPr>
      <w:r>
        <w:rPr>
          <w:rFonts w:cs="Calibri" w:ascii="Calibri" w:hAnsi="Calibri"/>
          <w:color w:val="FF00CC"/>
          <w:sz w:val="26"/>
          <w:szCs w:val="26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Style w:val="Standardnpsmoodstavce"/>
          <w:rFonts w:cs="Calibri" w:ascii="Calibri" w:hAnsi="Calibri"/>
          <w:sz w:val="28"/>
          <w:szCs w:val="28"/>
        </w:rPr>
        <w:t xml:space="preserve">                                                       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Calibri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eastAsia="SimSu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</w:rPr>
  </w:style>
  <w:style w:type="character" w:styleId="Navtveninternetovodkaz">
    <w:name w:val="Navštívený internetový odkaz"/>
    <w:rPr>
      <w:color w:val="800000"/>
      <w:u w:val="single"/>
    </w:rPr>
  </w:style>
  <w:style w:type="character" w:styleId="WWCharLFO1LVL1">
    <w:name w:val="WW_CharLFO1LVL1"/>
    <w:qFormat/>
    <w:rPr>
      <w:rFonts w:ascii="Calibri" w:hAnsi="Calibri" w:eastAsia="SimSun" w:cs="Calibri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paragraph" w:styleId="Normln">
    <w:name w:val="Normální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Tělo textu"/>
    <w:basedOn w:val="Normal"/>
    <w:pPr>
      <w:suppressAutoHyphens w:val="true"/>
      <w:spacing w:lineRule="auto" w:line="288" w:before="0" w:after="140"/>
    </w:pPr>
    <w:rPr/>
  </w:style>
  <w:style w:type="paragraph" w:styleId="Seznam">
    <w:name w:val="Seznam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dstavecseseznamem">
    <w:name w:val="Odstavec se seznamem"/>
    <w:basedOn w:val="Normln"/>
    <w:qFormat/>
    <w:pPr>
      <w:suppressAutoHyphens w:val="true"/>
      <w:ind w:left="720" w:hanging="0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bechradek.cz/" TargetMode="External"/><Relationship Id="rId3" Type="http://schemas.openxmlformats.org/officeDocument/2006/relationships/hyperlink" Target="http://www.psphradek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327</TotalTime>
  <Application>LibreOffice/5.0.5.2$Windows_x86 LibreOffice_project/55b006a02d247b5f7215fc6ea0fde844b30035b3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2020-04-16T08:17:00Z</dcterms:created>
  <dc:language>cs-CZ</dc:language>
  <dcterms:modified xsi:type="dcterms:W3CDTF">2021-04-15T21:14:08Z</dcterms:modified>
  <cp:revision>11</cp:revision>
</cp:coreProperties>
</file>