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A0EA" w14:textId="77777777" w:rsidR="009944AD" w:rsidRDefault="009944AD" w:rsidP="009944AD">
      <w:pPr>
        <w:pBdr>
          <w:bottom w:val="single" w:sz="4" w:space="1" w:color="auto"/>
        </w:pBdr>
        <w:spacing w:after="0" w:line="312" w:lineRule="auto"/>
        <w:jc w:val="center"/>
        <w:rPr>
          <w:rFonts w:ascii="Arial" w:hAnsi="Arial" w:cs="Arial"/>
          <w:b/>
          <w:bCs/>
          <w:sz w:val="24"/>
          <w:szCs w:val="24"/>
        </w:rPr>
      </w:pPr>
      <w:r>
        <w:rPr>
          <w:rFonts w:ascii="Arial" w:hAnsi="Arial" w:cs="Arial"/>
          <w:b/>
          <w:bCs/>
          <w:sz w:val="24"/>
          <w:szCs w:val="24"/>
        </w:rPr>
        <w:t>Kupní smlouva</w:t>
      </w:r>
    </w:p>
    <w:p w14:paraId="0D620142" w14:textId="77777777" w:rsidR="009944AD" w:rsidRDefault="009944AD" w:rsidP="009944AD">
      <w:pPr>
        <w:spacing w:after="0" w:line="312" w:lineRule="auto"/>
        <w:jc w:val="center"/>
        <w:rPr>
          <w:rFonts w:ascii="Arial" w:hAnsi="Arial" w:cs="Arial"/>
          <w:sz w:val="8"/>
          <w:szCs w:val="8"/>
        </w:rPr>
      </w:pPr>
    </w:p>
    <w:p w14:paraId="03D70910" w14:textId="77777777" w:rsidR="009944AD" w:rsidRDefault="009944AD" w:rsidP="009944AD">
      <w:pPr>
        <w:spacing w:after="0" w:line="312" w:lineRule="auto"/>
        <w:jc w:val="center"/>
        <w:rPr>
          <w:rFonts w:ascii="Arial" w:hAnsi="Arial" w:cs="Arial"/>
          <w:bCs/>
          <w:sz w:val="20"/>
          <w:szCs w:val="20"/>
        </w:rPr>
      </w:pPr>
      <w:r>
        <w:rPr>
          <w:rFonts w:ascii="Arial" w:hAnsi="Arial" w:cs="Arial"/>
          <w:bCs/>
          <w:sz w:val="20"/>
          <w:szCs w:val="20"/>
        </w:rPr>
        <w:t>kterou dnešního dne, měsíce a roku uzavřeli:</w:t>
      </w:r>
    </w:p>
    <w:p w14:paraId="6B83543F"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bCs/>
          <w:kern w:val="28"/>
          <w:sz w:val="20"/>
          <w:szCs w:val="20"/>
          <w:lang w:eastAsia="cs-CZ"/>
        </w:rPr>
      </w:pPr>
    </w:p>
    <w:p w14:paraId="2843DFE3"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bCs/>
          <w:kern w:val="28"/>
          <w:sz w:val="20"/>
          <w:szCs w:val="20"/>
          <w:lang w:eastAsia="cs-CZ"/>
        </w:rPr>
      </w:pPr>
    </w:p>
    <w:p w14:paraId="4EF0C9A0" w14:textId="77777777" w:rsidR="009944AD" w:rsidRDefault="009944AD" w:rsidP="009944AD">
      <w:pPr>
        <w:widowControl w:val="0"/>
        <w:overflowPunct w:val="0"/>
        <w:autoSpaceDE w:val="0"/>
        <w:autoSpaceDN w:val="0"/>
        <w:adjustRightInd w:val="0"/>
        <w:spacing w:after="0" w:line="312" w:lineRule="auto"/>
        <w:rPr>
          <w:rFonts w:ascii="Arial" w:eastAsia="Times New Roman" w:hAnsi="Arial" w:cs="Arial"/>
          <w:b/>
          <w:bCs/>
          <w:kern w:val="28"/>
          <w:sz w:val="20"/>
          <w:szCs w:val="20"/>
          <w:lang w:eastAsia="cs-CZ"/>
        </w:rPr>
      </w:pPr>
      <w:r>
        <w:rPr>
          <w:rFonts w:ascii="Arial" w:eastAsia="Times New Roman" w:hAnsi="Arial" w:cs="Arial"/>
          <w:b/>
          <w:bCs/>
          <w:kern w:val="28"/>
          <w:sz w:val="20"/>
          <w:szCs w:val="20"/>
          <w:lang w:eastAsia="cs-CZ"/>
        </w:rPr>
        <w:t>Obec Bukovec</w:t>
      </w:r>
    </w:p>
    <w:p w14:paraId="0673E7E1" w14:textId="77777777" w:rsidR="009944AD" w:rsidRDefault="009944AD" w:rsidP="009944AD">
      <w:pPr>
        <w:widowControl w:val="0"/>
        <w:overflowPunct w:val="0"/>
        <w:autoSpaceDE w:val="0"/>
        <w:autoSpaceDN w:val="0"/>
        <w:adjustRightInd w:val="0"/>
        <w:spacing w:after="0" w:line="312" w:lineRule="auto"/>
        <w:rPr>
          <w:rFonts w:ascii="Arial" w:eastAsia="Times New Roman" w:hAnsi="Arial" w:cs="Arial"/>
          <w:b/>
          <w:bCs/>
          <w:kern w:val="28"/>
          <w:sz w:val="8"/>
          <w:szCs w:val="8"/>
          <w:lang w:eastAsia="cs-CZ"/>
        </w:rPr>
      </w:pPr>
    </w:p>
    <w:p w14:paraId="279353AB" w14:textId="77777777" w:rsidR="009944AD" w:rsidRDefault="009944AD" w:rsidP="009944AD">
      <w:pPr>
        <w:widowControl w:val="0"/>
        <w:overflowPunct w:val="0"/>
        <w:autoSpaceDE w:val="0"/>
        <w:autoSpaceDN w:val="0"/>
        <w:adjustRightInd w:val="0"/>
        <w:spacing w:after="0" w:line="312" w:lineRule="auto"/>
        <w:rPr>
          <w:rFonts w:ascii="Arial" w:eastAsia="Times New Roman" w:hAnsi="Arial" w:cs="Arial"/>
          <w:kern w:val="28"/>
          <w:sz w:val="20"/>
          <w:szCs w:val="20"/>
          <w:lang w:eastAsia="cs-CZ"/>
        </w:rPr>
      </w:pPr>
      <w:r>
        <w:rPr>
          <w:rFonts w:ascii="Arial" w:eastAsia="Times New Roman" w:hAnsi="Arial" w:cs="Arial"/>
          <w:kern w:val="28"/>
          <w:sz w:val="20"/>
          <w:szCs w:val="20"/>
          <w:lang w:eastAsia="cs-CZ"/>
        </w:rPr>
        <w:t xml:space="preserve">identifikační číslo: </w:t>
      </w:r>
      <w:r>
        <w:rPr>
          <w:rFonts w:ascii="Arial" w:eastAsia="Times New Roman" w:hAnsi="Arial" w:cs="Arial"/>
          <w:kern w:val="28"/>
          <w:sz w:val="20"/>
          <w:szCs w:val="20"/>
          <w:lang w:eastAsia="cs-CZ"/>
        </w:rPr>
        <w:tab/>
        <w:t>00 53 59 40</w:t>
      </w:r>
    </w:p>
    <w:p w14:paraId="59FD920C" w14:textId="77777777" w:rsidR="009944AD" w:rsidRDefault="009944AD" w:rsidP="009944AD">
      <w:pPr>
        <w:widowControl w:val="0"/>
        <w:overflowPunct w:val="0"/>
        <w:autoSpaceDE w:val="0"/>
        <w:autoSpaceDN w:val="0"/>
        <w:adjustRightInd w:val="0"/>
        <w:spacing w:after="0" w:line="312" w:lineRule="auto"/>
        <w:rPr>
          <w:rFonts w:ascii="Arial" w:eastAsia="Times New Roman" w:hAnsi="Arial" w:cs="Arial"/>
          <w:kern w:val="28"/>
          <w:sz w:val="20"/>
          <w:szCs w:val="20"/>
          <w:lang w:eastAsia="cs-CZ"/>
        </w:rPr>
      </w:pPr>
      <w:r>
        <w:rPr>
          <w:rFonts w:ascii="Arial" w:eastAsia="Times New Roman" w:hAnsi="Arial" w:cs="Arial"/>
          <w:kern w:val="28"/>
          <w:sz w:val="20"/>
          <w:szCs w:val="20"/>
          <w:lang w:eastAsia="cs-CZ"/>
        </w:rPr>
        <w:t>sídlem:</w:t>
      </w:r>
      <w:r>
        <w:rPr>
          <w:rFonts w:ascii="Arial" w:eastAsia="Times New Roman" w:hAnsi="Arial" w:cs="Arial"/>
          <w:kern w:val="28"/>
          <w:sz w:val="20"/>
          <w:szCs w:val="20"/>
          <w:lang w:eastAsia="cs-CZ"/>
        </w:rPr>
        <w:tab/>
      </w:r>
      <w:r>
        <w:rPr>
          <w:rFonts w:ascii="Arial" w:eastAsia="Times New Roman" w:hAnsi="Arial" w:cs="Arial"/>
          <w:kern w:val="28"/>
          <w:sz w:val="20"/>
          <w:szCs w:val="20"/>
          <w:lang w:eastAsia="cs-CZ"/>
        </w:rPr>
        <w:tab/>
      </w:r>
      <w:r>
        <w:rPr>
          <w:rFonts w:ascii="Arial" w:eastAsia="Times New Roman" w:hAnsi="Arial" w:cs="Arial"/>
          <w:kern w:val="28"/>
          <w:sz w:val="20"/>
          <w:szCs w:val="20"/>
          <w:lang w:eastAsia="cs-CZ"/>
        </w:rPr>
        <w:tab/>
        <w:t>Bukovec č.p. 270, PSČ 739 85</w:t>
      </w:r>
    </w:p>
    <w:p w14:paraId="6FD8C8C6" w14:textId="77777777" w:rsidR="009944AD" w:rsidRDefault="009944AD" w:rsidP="009944AD">
      <w:pPr>
        <w:widowControl w:val="0"/>
        <w:overflowPunct w:val="0"/>
        <w:autoSpaceDE w:val="0"/>
        <w:autoSpaceDN w:val="0"/>
        <w:adjustRightInd w:val="0"/>
        <w:spacing w:after="0" w:line="312" w:lineRule="auto"/>
        <w:rPr>
          <w:rFonts w:ascii="Arial" w:eastAsia="Times New Roman" w:hAnsi="Arial" w:cs="Arial"/>
          <w:kern w:val="28"/>
          <w:sz w:val="20"/>
          <w:szCs w:val="20"/>
          <w:lang w:eastAsia="cs-CZ"/>
        </w:rPr>
      </w:pPr>
      <w:r>
        <w:rPr>
          <w:rFonts w:ascii="Arial" w:eastAsia="Times New Roman" w:hAnsi="Arial" w:cs="Arial"/>
          <w:kern w:val="28"/>
          <w:sz w:val="20"/>
          <w:szCs w:val="20"/>
          <w:lang w:eastAsia="cs-CZ"/>
        </w:rPr>
        <w:t>zastoupená:</w:t>
      </w:r>
      <w:r>
        <w:rPr>
          <w:rFonts w:ascii="Arial" w:eastAsia="Times New Roman" w:hAnsi="Arial" w:cs="Arial"/>
          <w:kern w:val="28"/>
          <w:sz w:val="20"/>
          <w:szCs w:val="20"/>
          <w:lang w:eastAsia="cs-CZ"/>
        </w:rPr>
        <w:tab/>
      </w:r>
      <w:r>
        <w:rPr>
          <w:rFonts w:ascii="Arial" w:eastAsia="Times New Roman" w:hAnsi="Arial" w:cs="Arial"/>
          <w:kern w:val="28"/>
          <w:sz w:val="20"/>
          <w:szCs w:val="20"/>
          <w:lang w:eastAsia="cs-CZ"/>
        </w:rPr>
        <w:tab/>
        <w:t xml:space="preserve">Monikou </w:t>
      </w:r>
      <w:proofErr w:type="spellStart"/>
      <w:r>
        <w:rPr>
          <w:rFonts w:ascii="Arial" w:eastAsia="Times New Roman" w:hAnsi="Arial" w:cs="Arial"/>
          <w:kern w:val="28"/>
          <w:sz w:val="20"/>
          <w:szCs w:val="20"/>
          <w:lang w:eastAsia="cs-CZ"/>
        </w:rPr>
        <w:t>Czepczorovou</w:t>
      </w:r>
      <w:proofErr w:type="spellEnd"/>
      <w:r>
        <w:rPr>
          <w:rFonts w:ascii="Arial" w:eastAsia="Times New Roman" w:hAnsi="Arial" w:cs="Arial"/>
          <w:kern w:val="28"/>
          <w:sz w:val="20"/>
          <w:szCs w:val="20"/>
          <w:lang w:eastAsia="cs-CZ"/>
        </w:rPr>
        <w:t>, starostkou obce</w:t>
      </w:r>
    </w:p>
    <w:p w14:paraId="6A9B3BC7" w14:textId="77777777" w:rsidR="009944AD" w:rsidRDefault="009944AD" w:rsidP="009944AD">
      <w:pPr>
        <w:widowControl w:val="0"/>
        <w:overflowPunct w:val="0"/>
        <w:autoSpaceDE w:val="0"/>
        <w:autoSpaceDN w:val="0"/>
        <w:adjustRightInd w:val="0"/>
        <w:spacing w:after="0" w:line="312" w:lineRule="auto"/>
        <w:rPr>
          <w:rFonts w:ascii="Arial" w:eastAsia="Times New Roman" w:hAnsi="Arial" w:cs="Arial"/>
          <w:iCs/>
          <w:kern w:val="28"/>
          <w:sz w:val="8"/>
          <w:szCs w:val="8"/>
          <w:lang w:eastAsia="ar-SA"/>
        </w:rPr>
      </w:pPr>
    </w:p>
    <w:p w14:paraId="60513834"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b/>
          <w:bCs/>
          <w:kern w:val="28"/>
          <w:sz w:val="20"/>
          <w:szCs w:val="20"/>
          <w:lang w:eastAsia="cs-CZ"/>
        </w:rPr>
      </w:pPr>
      <w:r>
        <w:rPr>
          <w:rFonts w:ascii="Arial" w:eastAsia="Times New Roman" w:hAnsi="Arial" w:cs="Arial"/>
          <w:b/>
          <w:bCs/>
          <w:kern w:val="28"/>
          <w:sz w:val="20"/>
          <w:szCs w:val="20"/>
          <w:lang w:eastAsia="cs-CZ"/>
        </w:rPr>
        <w:t>jako prodávající na straně jedné (dále jen „prodávající“)</w:t>
      </w:r>
    </w:p>
    <w:p w14:paraId="26E606D9"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bCs/>
          <w:kern w:val="28"/>
          <w:sz w:val="20"/>
          <w:szCs w:val="20"/>
          <w:lang w:eastAsia="cs-CZ"/>
        </w:rPr>
      </w:pPr>
    </w:p>
    <w:p w14:paraId="61A17225"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bCs/>
          <w:kern w:val="28"/>
          <w:sz w:val="20"/>
          <w:szCs w:val="20"/>
          <w:lang w:eastAsia="cs-CZ"/>
        </w:rPr>
      </w:pPr>
      <w:r>
        <w:rPr>
          <w:rFonts w:ascii="Arial" w:eastAsia="Times New Roman" w:hAnsi="Arial" w:cs="Arial"/>
          <w:bCs/>
          <w:kern w:val="28"/>
          <w:sz w:val="20"/>
          <w:szCs w:val="20"/>
          <w:lang w:eastAsia="cs-CZ"/>
        </w:rPr>
        <w:t>a</w:t>
      </w:r>
    </w:p>
    <w:p w14:paraId="09A4E1F1" w14:textId="77777777" w:rsidR="009944AD" w:rsidRDefault="009944AD" w:rsidP="009944AD">
      <w:pPr>
        <w:widowControl w:val="0"/>
        <w:overflowPunct w:val="0"/>
        <w:autoSpaceDE w:val="0"/>
        <w:autoSpaceDN w:val="0"/>
        <w:adjustRightInd w:val="0"/>
        <w:spacing w:after="0" w:line="312" w:lineRule="auto"/>
        <w:rPr>
          <w:rFonts w:ascii="Arial" w:eastAsia="Times New Roman" w:hAnsi="Arial" w:cs="Arial"/>
          <w:kern w:val="28"/>
          <w:sz w:val="20"/>
          <w:szCs w:val="20"/>
          <w:lang w:eastAsia="cs-CZ"/>
        </w:rPr>
      </w:pPr>
    </w:p>
    <w:p w14:paraId="157C8EA1" w14:textId="77777777" w:rsidR="009944AD" w:rsidRPr="00AC413A" w:rsidRDefault="009944AD" w:rsidP="009944AD">
      <w:pPr>
        <w:widowControl w:val="0"/>
        <w:overflowPunct w:val="0"/>
        <w:autoSpaceDE w:val="0"/>
        <w:autoSpaceDN w:val="0"/>
        <w:adjustRightInd w:val="0"/>
        <w:spacing w:after="0" w:line="312" w:lineRule="auto"/>
        <w:jc w:val="both"/>
        <w:rPr>
          <w:rFonts w:ascii="Arial" w:eastAsia="Times New Roman" w:hAnsi="Arial" w:cs="Arial"/>
          <w:bCs/>
          <w:kern w:val="28"/>
          <w:sz w:val="20"/>
          <w:szCs w:val="20"/>
          <w:lang w:eastAsia="cs-CZ"/>
        </w:rPr>
      </w:pPr>
      <w:r w:rsidRPr="00AC413A">
        <w:rPr>
          <w:rFonts w:ascii="Arial" w:eastAsia="Times New Roman" w:hAnsi="Arial" w:cs="Arial"/>
          <w:b/>
          <w:bCs/>
          <w:kern w:val="28"/>
          <w:sz w:val="20"/>
          <w:szCs w:val="20"/>
          <w:lang w:eastAsia="cs-CZ"/>
        </w:rPr>
        <w:t>…………………</w:t>
      </w:r>
    </w:p>
    <w:p w14:paraId="6678732E" w14:textId="77777777" w:rsidR="009944AD" w:rsidRPr="00AC413A" w:rsidRDefault="009944AD" w:rsidP="009944AD">
      <w:pPr>
        <w:widowControl w:val="0"/>
        <w:overflowPunct w:val="0"/>
        <w:autoSpaceDE w:val="0"/>
        <w:autoSpaceDN w:val="0"/>
        <w:adjustRightInd w:val="0"/>
        <w:spacing w:after="0" w:line="312" w:lineRule="auto"/>
        <w:jc w:val="both"/>
        <w:rPr>
          <w:rFonts w:ascii="Arial" w:eastAsia="Times New Roman" w:hAnsi="Arial" w:cs="Arial"/>
          <w:bCs/>
          <w:iCs/>
          <w:kern w:val="28"/>
          <w:sz w:val="8"/>
          <w:szCs w:val="8"/>
          <w:lang w:eastAsia="ar-SA"/>
        </w:rPr>
      </w:pPr>
    </w:p>
    <w:p w14:paraId="35E78A7F" w14:textId="77777777" w:rsidR="009944AD" w:rsidRPr="00AC413A"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r w:rsidRPr="00AC413A">
        <w:rPr>
          <w:rFonts w:ascii="Arial" w:eastAsia="Times New Roman" w:hAnsi="Arial" w:cs="Arial"/>
          <w:kern w:val="28"/>
          <w:sz w:val="20"/>
          <w:szCs w:val="20"/>
          <w:lang w:eastAsia="cs-CZ"/>
        </w:rPr>
        <w:t>rodné číslo:</w:t>
      </w:r>
      <w:r w:rsidRPr="00AC413A">
        <w:rPr>
          <w:rFonts w:ascii="Arial" w:eastAsia="Times New Roman" w:hAnsi="Arial" w:cs="Arial"/>
          <w:kern w:val="28"/>
          <w:sz w:val="20"/>
          <w:szCs w:val="20"/>
          <w:lang w:eastAsia="cs-CZ"/>
        </w:rPr>
        <w:tab/>
      </w:r>
      <w:r w:rsidRPr="00AC413A">
        <w:rPr>
          <w:rFonts w:ascii="Arial" w:eastAsia="Times New Roman" w:hAnsi="Arial" w:cs="Arial"/>
          <w:kern w:val="28"/>
          <w:sz w:val="20"/>
          <w:szCs w:val="20"/>
          <w:lang w:eastAsia="cs-CZ"/>
        </w:rPr>
        <w:tab/>
        <w:t>…………………</w:t>
      </w:r>
    </w:p>
    <w:p w14:paraId="0EB8FB5D" w14:textId="77777777" w:rsidR="009944AD" w:rsidRPr="00AC413A"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r w:rsidRPr="00AC413A">
        <w:rPr>
          <w:rFonts w:ascii="Arial" w:eastAsia="Times New Roman" w:hAnsi="Arial" w:cs="Arial"/>
          <w:kern w:val="28"/>
          <w:sz w:val="20"/>
          <w:szCs w:val="20"/>
          <w:lang w:eastAsia="cs-CZ"/>
        </w:rPr>
        <w:t>trvale bytem:</w:t>
      </w:r>
      <w:r w:rsidRPr="00AC413A">
        <w:rPr>
          <w:rFonts w:ascii="Arial" w:eastAsia="Times New Roman" w:hAnsi="Arial" w:cs="Arial"/>
          <w:kern w:val="28"/>
          <w:sz w:val="20"/>
          <w:szCs w:val="20"/>
          <w:lang w:eastAsia="cs-CZ"/>
        </w:rPr>
        <w:tab/>
      </w:r>
      <w:r w:rsidRPr="00AC413A">
        <w:rPr>
          <w:rFonts w:ascii="Arial" w:eastAsia="Times New Roman" w:hAnsi="Arial" w:cs="Arial"/>
          <w:kern w:val="28"/>
          <w:sz w:val="20"/>
          <w:szCs w:val="20"/>
          <w:lang w:eastAsia="cs-CZ"/>
        </w:rPr>
        <w:tab/>
        <w:t>…………………, PSČ ………</w:t>
      </w:r>
    </w:p>
    <w:p w14:paraId="698FCE5D" w14:textId="77777777" w:rsidR="009944AD" w:rsidRPr="00AC413A"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8"/>
          <w:szCs w:val="8"/>
          <w:lang w:eastAsia="cs-CZ"/>
        </w:rPr>
      </w:pPr>
    </w:p>
    <w:p w14:paraId="4CECACBC"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r w:rsidRPr="00AC413A">
        <w:rPr>
          <w:rFonts w:ascii="Arial" w:eastAsia="Times New Roman" w:hAnsi="Arial" w:cs="Arial"/>
          <w:b/>
          <w:bCs/>
          <w:kern w:val="28"/>
          <w:sz w:val="20"/>
          <w:szCs w:val="20"/>
          <w:lang w:eastAsia="cs-CZ"/>
        </w:rPr>
        <w:t>jako kupující na straně druhé (dále jen „kupující“).</w:t>
      </w:r>
    </w:p>
    <w:p w14:paraId="2EAB982B" w14:textId="77777777" w:rsidR="009944AD" w:rsidRDefault="009944AD" w:rsidP="009944AD">
      <w:pPr>
        <w:widowControl w:val="0"/>
        <w:overflowPunct w:val="0"/>
        <w:autoSpaceDE w:val="0"/>
        <w:autoSpaceDN w:val="0"/>
        <w:adjustRightInd w:val="0"/>
        <w:spacing w:after="0" w:line="312" w:lineRule="auto"/>
        <w:rPr>
          <w:rFonts w:ascii="Arial" w:eastAsia="Times New Roman" w:hAnsi="Arial" w:cs="Arial"/>
          <w:kern w:val="28"/>
          <w:sz w:val="20"/>
          <w:szCs w:val="20"/>
          <w:lang w:eastAsia="cs-CZ"/>
        </w:rPr>
      </w:pPr>
    </w:p>
    <w:p w14:paraId="07F9645E" w14:textId="77777777" w:rsidR="009944AD" w:rsidRDefault="009944AD" w:rsidP="009944AD">
      <w:pPr>
        <w:widowControl w:val="0"/>
        <w:overflowPunct w:val="0"/>
        <w:autoSpaceDE w:val="0"/>
        <w:autoSpaceDN w:val="0"/>
        <w:adjustRightInd w:val="0"/>
        <w:spacing w:after="0" w:line="312" w:lineRule="auto"/>
        <w:rPr>
          <w:rFonts w:ascii="Arial" w:eastAsia="Times New Roman" w:hAnsi="Arial" w:cs="Arial"/>
          <w:kern w:val="28"/>
          <w:sz w:val="20"/>
          <w:szCs w:val="20"/>
          <w:lang w:eastAsia="cs-CZ"/>
        </w:rPr>
      </w:pPr>
    </w:p>
    <w:p w14:paraId="058C2D37" w14:textId="77777777" w:rsidR="009944AD" w:rsidRDefault="009944AD" w:rsidP="009944AD">
      <w:pPr>
        <w:widowControl w:val="0"/>
        <w:pBdr>
          <w:top w:val="single" w:sz="4" w:space="1" w:color="auto"/>
          <w:bottom w:val="single" w:sz="4" w:space="1" w:color="auto"/>
        </w:pBdr>
        <w:overflowPunct w:val="0"/>
        <w:autoSpaceDE w:val="0"/>
        <w:autoSpaceDN w:val="0"/>
        <w:adjustRightInd w:val="0"/>
        <w:spacing w:after="0" w:line="312" w:lineRule="auto"/>
        <w:jc w:val="center"/>
        <w:rPr>
          <w:rFonts w:ascii="Arial" w:eastAsia="Times New Roman" w:hAnsi="Arial" w:cs="Arial"/>
          <w:bCs/>
          <w:kern w:val="28"/>
          <w:sz w:val="8"/>
          <w:szCs w:val="8"/>
          <w:lang w:eastAsia="cs-CZ"/>
        </w:rPr>
      </w:pPr>
    </w:p>
    <w:p w14:paraId="6DAF39E5" w14:textId="77777777" w:rsidR="009944AD" w:rsidRDefault="009944AD" w:rsidP="009944AD">
      <w:pPr>
        <w:widowControl w:val="0"/>
        <w:pBdr>
          <w:top w:val="single" w:sz="4" w:space="1" w:color="auto"/>
          <w:bottom w:val="single" w:sz="4" w:space="1" w:color="auto"/>
        </w:pBdr>
        <w:overflowPunct w:val="0"/>
        <w:autoSpaceDE w:val="0"/>
        <w:autoSpaceDN w:val="0"/>
        <w:adjustRightInd w:val="0"/>
        <w:spacing w:after="0" w:line="312" w:lineRule="auto"/>
        <w:jc w:val="center"/>
        <w:rPr>
          <w:rFonts w:ascii="Arial" w:eastAsia="Times New Roman" w:hAnsi="Arial" w:cs="Arial"/>
          <w:kern w:val="28"/>
          <w:sz w:val="20"/>
          <w:szCs w:val="20"/>
          <w:lang w:eastAsia="cs-CZ"/>
        </w:rPr>
      </w:pPr>
      <w:r>
        <w:rPr>
          <w:rFonts w:ascii="Arial" w:eastAsia="Times New Roman" w:hAnsi="Arial" w:cs="Arial"/>
          <w:kern w:val="28"/>
          <w:sz w:val="20"/>
          <w:szCs w:val="20"/>
          <w:lang w:eastAsia="cs-CZ"/>
        </w:rPr>
        <w:t>Smluvní strany se dohodly takto:</w:t>
      </w:r>
    </w:p>
    <w:p w14:paraId="764CF8C1" w14:textId="77777777" w:rsidR="009944AD" w:rsidRDefault="009944AD" w:rsidP="009944AD">
      <w:pPr>
        <w:widowControl w:val="0"/>
        <w:pBdr>
          <w:top w:val="single" w:sz="4" w:space="1" w:color="auto"/>
          <w:bottom w:val="single" w:sz="4" w:space="1" w:color="auto"/>
        </w:pBdr>
        <w:overflowPunct w:val="0"/>
        <w:autoSpaceDE w:val="0"/>
        <w:autoSpaceDN w:val="0"/>
        <w:adjustRightInd w:val="0"/>
        <w:spacing w:after="0" w:line="312" w:lineRule="auto"/>
        <w:jc w:val="center"/>
        <w:rPr>
          <w:rFonts w:ascii="Arial" w:eastAsia="Times New Roman" w:hAnsi="Arial" w:cs="Arial"/>
          <w:bCs/>
          <w:kern w:val="28"/>
          <w:sz w:val="8"/>
          <w:szCs w:val="8"/>
          <w:lang w:eastAsia="cs-CZ"/>
        </w:rPr>
      </w:pPr>
    </w:p>
    <w:p w14:paraId="01EFF9FB" w14:textId="77777777" w:rsidR="009944AD" w:rsidRDefault="009944AD" w:rsidP="009944AD">
      <w:pPr>
        <w:widowControl w:val="0"/>
        <w:overflowPunct w:val="0"/>
        <w:autoSpaceDE w:val="0"/>
        <w:autoSpaceDN w:val="0"/>
        <w:adjustRightInd w:val="0"/>
        <w:spacing w:after="0" w:line="312" w:lineRule="auto"/>
        <w:rPr>
          <w:rFonts w:ascii="Arial" w:eastAsia="Times New Roman" w:hAnsi="Arial" w:cs="Arial"/>
          <w:kern w:val="28"/>
          <w:sz w:val="20"/>
          <w:szCs w:val="20"/>
          <w:lang w:eastAsia="cs-CZ"/>
        </w:rPr>
      </w:pPr>
    </w:p>
    <w:p w14:paraId="6E55BB04" w14:textId="77777777" w:rsidR="009944AD" w:rsidRDefault="009944AD" w:rsidP="009944AD">
      <w:pPr>
        <w:widowControl w:val="0"/>
        <w:overflowPunct w:val="0"/>
        <w:autoSpaceDE w:val="0"/>
        <w:autoSpaceDN w:val="0"/>
        <w:adjustRightInd w:val="0"/>
        <w:spacing w:after="0" w:line="312" w:lineRule="auto"/>
        <w:rPr>
          <w:rFonts w:ascii="Arial" w:eastAsia="Times New Roman" w:hAnsi="Arial" w:cs="Arial"/>
          <w:kern w:val="28"/>
          <w:sz w:val="20"/>
          <w:szCs w:val="20"/>
          <w:lang w:eastAsia="cs-CZ"/>
        </w:rPr>
      </w:pPr>
    </w:p>
    <w:p w14:paraId="69F4886E" w14:textId="77777777" w:rsidR="009944AD" w:rsidRDefault="009944AD" w:rsidP="009944AD">
      <w:pPr>
        <w:widowControl w:val="0"/>
        <w:overflowPunct w:val="0"/>
        <w:autoSpaceDE w:val="0"/>
        <w:autoSpaceDN w:val="0"/>
        <w:adjustRightInd w:val="0"/>
        <w:spacing w:after="0" w:line="312" w:lineRule="auto"/>
        <w:jc w:val="center"/>
        <w:rPr>
          <w:rFonts w:ascii="Arial" w:eastAsia="Times New Roman" w:hAnsi="Arial" w:cs="Arial"/>
          <w:kern w:val="28"/>
          <w:sz w:val="20"/>
          <w:szCs w:val="20"/>
          <w:lang w:eastAsia="cs-CZ"/>
        </w:rPr>
      </w:pPr>
      <w:r>
        <w:rPr>
          <w:rFonts w:ascii="Arial" w:eastAsia="Times New Roman" w:hAnsi="Arial" w:cs="Arial"/>
          <w:b/>
          <w:bCs/>
          <w:kern w:val="28"/>
          <w:sz w:val="20"/>
          <w:szCs w:val="20"/>
          <w:lang w:eastAsia="cs-CZ"/>
        </w:rPr>
        <w:t>I.</w:t>
      </w:r>
    </w:p>
    <w:p w14:paraId="6522DE2B" w14:textId="77777777" w:rsidR="009944AD" w:rsidRDefault="009944AD" w:rsidP="009944AD">
      <w:pPr>
        <w:widowControl w:val="0"/>
        <w:overflowPunct w:val="0"/>
        <w:autoSpaceDE w:val="0"/>
        <w:autoSpaceDN w:val="0"/>
        <w:adjustRightInd w:val="0"/>
        <w:spacing w:after="0" w:line="312" w:lineRule="auto"/>
        <w:jc w:val="center"/>
        <w:rPr>
          <w:rFonts w:ascii="Arial" w:eastAsia="Times New Roman" w:hAnsi="Arial" w:cs="Arial"/>
          <w:kern w:val="28"/>
          <w:sz w:val="20"/>
          <w:szCs w:val="20"/>
          <w:lang w:eastAsia="cs-CZ"/>
        </w:rPr>
      </w:pPr>
    </w:p>
    <w:p w14:paraId="05B1FB48"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r>
        <w:rPr>
          <w:rFonts w:ascii="Arial" w:eastAsia="Times New Roman" w:hAnsi="Arial" w:cs="Arial"/>
          <w:kern w:val="28"/>
          <w:sz w:val="20"/>
          <w:szCs w:val="20"/>
          <w:lang w:eastAsia="cs-CZ"/>
        </w:rPr>
        <w:t>Prodávající je podle svého prohlášení a podle předloženého výpisu z katastru nemovitostí výlučným vlastníkem následujících nemovitostí:</w:t>
      </w:r>
    </w:p>
    <w:p w14:paraId="18019C9A"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8"/>
          <w:szCs w:val="8"/>
          <w:lang w:eastAsia="cs-CZ"/>
        </w:rPr>
      </w:pPr>
    </w:p>
    <w:p w14:paraId="10E17034" w14:textId="77777777" w:rsidR="009944AD" w:rsidRDefault="009944AD" w:rsidP="009944AD">
      <w:pPr>
        <w:spacing w:after="0" w:line="312" w:lineRule="auto"/>
        <w:jc w:val="both"/>
        <w:rPr>
          <w:rFonts w:ascii="Arial" w:hAnsi="Arial" w:cs="Arial"/>
          <w:sz w:val="20"/>
          <w:szCs w:val="20"/>
        </w:rPr>
      </w:pPr>
      <w:r>
        <w:rPr>
          <w:rFonts w:ascii="Arial" w:hAnsi="Arial" w:cs="Arial"/>
          <w:sz w:val="20"/>
          <w:szCs w:val="20"/>
        </w:rPr>
        <w:t xml:space="preserve">- pozemku </w:t>
      </w:r>
      <w:proofErr w:type="spellStart"/>
      <w:r>
        <w:rPr>
          <w:rFonts w:ascii="Arial" w:hAnsi="Arial" w:cs="Arial"/>
          <w:sz w:val="20"/>
          <w:szCs w:val="20"/>
        </w:rPr>
        <w:t>parc</w:t>
      </w:r>
      <w:proofErr w:type="spellEnd"/>
      <w:r>
        <w:rPr>
          <w:rFonts w:ascii="Arial" w:hAnsi="Arial" w:cs="Arial"/>
          <w:sz w:val="20"/>
          <w:szCs w:val="20"/>
        </w:rPr>
        <w:t>. č. 1583/1, orná půda;</w:t>
      </w:r>
    </w:p>
    <w:p w14:paraId="339A2D78" w14:textId="77777777" w:rsidR="009944AD" w:rsidRDefault="009944AD" w:rsidP="009944AD">
      <w:pPr>
        <w:spacing w:after="0" w:line="312" w:lineRule="auto"/>
        <w:jc w:val="both"/>
        <w:rPr>
          <w:rFonts w:ascii="Arial" w:hAnsi="Arial" w:cs="Arial"/>
          <w:sz w:val="20"/>
          <w:szCs w:val="20"/>
        </w:rPr>
      </w:pPr>
      <w:r>
        <w:rPr>
          <w:rFonts w:ascii="Arial" w:hAnsi="Arial" w:cs="Arial"/>
          <w:sz w:val="20"/>
          <w:szCs w:val="20"/>
        </w:rPr>
        <w:t xml:space="preserve">- pozemku </w:t>
      </w:r>
      <w:proofErr w:type="spellStart"/>
      <w:r>
        <w:rPr>
          <w:rFonts w:ascii="Arial" w:hAnsi="Arial" w:cs="Arial"/>
          <w:sz w:val="20"/>
          <w:szCs w:val="20"/>
        </w:rPr>
        <w:t>parc</w:t>
      </w:r>
      <w:proofErr w:type="spellEnd"/>
      <w:r>
        <w:rPr>
          <w:rFonts w:ascii="Arial" w:hAnsi="Arial" w:cs="Arial"/>
          <w:sz w:val="20"/>
          <w:szCs w:val="20"/>
        </w:rPr>
        <w:t>. č. 1583/2, orná půda;</w:t>
      </w:r>
    </w:p>
    <w:p w14:paraId="3CCF1F5F" w14:textId="77777777" w:rsidR="009944AD" w:rsidRDefault="009944AD" w:rsidP="009944AD">
      <w:pPr>
        <w:spacing w:after="0" w:line="312" w:lineRule="auto"/>
        <w:jc w:val="both"/>
        <w:rPr>
          <w:rFonts w:ascii="Arial" w:hAnsi="Arial" w:cs="Arial"/>
          <w:sz w:val="20"/>
          <w:szCs w:val="20"/>
        </w:rPr>
      </w:pPr>
      <w:r>
        <w:rPr>
          <w:rFonts w:ascii="Arial" w:hAnsi="Arial" w:cs="Arial"/>
          <w:sz w:val="20"/>
          <w:szCs w:val="20"/>
        </w:rPr>
        <w:t xml:space="preserve">- pozemku </w:t>
      </w:r>
      <w:proofErr w:type="spellStart"/>
      <w:r>
        <w:rPr>
          <w:rFonts w:ascii="Arial" w:hAnsi="Arial" w:cs="Arial"/>
          <w:sz w:val="20"/>
          <w:szCs w:val="20"/>
        </w:rPr>
        <w:t>parc</w:t>
      </w:r>
      <w:proofErr w:type="spellEnd"/>
      <w:r>
        <w:rPr>
          <w:rFonts w:ascii="Arial" w:hAnsi="Arial" w:cs="Arial"/>
          <w:sz w:val="20"/>
          <w:szCs w:val="20"/>
        </w:rPr>
        <w:t>. č. 1583/3, ostatní plocha – neplodná půda;</w:t>
      </w:r>
    </w:p>
    <w:p w14:paraId="70F363FD" w14:textId="77777777" w:rsidR="009944AD" w:rsidRDefault="009944AD" w:rsidP="009944AD">
      <w:pPr>
        <w:spacing w:after="0" w:line="312" w:lineRule="auto"/>
        <w:jc w:val="both"/>
        <w:rPr>
          <w:rFonts w:ascii="Arial" w:hAnsi="Arial" w:cs="Arial"/>
          <w:sz w:val="8"/>
          <w:szCs w:val="8"/>
        </w:rPr>
      </w:pPr>
    </w:p>
    <w:p w14:paraId="444FD101" w14:textId="77777777" w:rsidR="009944AD" w:rsidRDefault="009944AD" w:rsidP="009944AD">
      <w:pPr>
        <w:spacing w:after="0" w:line="312" w:lineRule="auto"/>
        <w:jc w:val="both"/>
        <w:rPr>
          <w:rFonts w:ascii="Arial" w:eastAsia="Times New Roman" w:hAnsi="Arial" w:cs="Arial"/>
          <w:kern w:val="28"/>
          <w:sz w:val="20"/>
          <w:szCs w:val="20"/>
          <w:lang w:eastAsia="cs-CZ"/>
        </w:rPr>
      </w:pPr>
      <w:r>
        <w:rPr>
          <w:rFonts w:ascii="Arial" w:hAnsi="Arial" w:cs="Arial"/>
          <w:sz w:val="20"/>
          <w:szCs w:val="20"/>
        </w:rPr>
        <w:t xml:space="preserve">jak jsou tyto nemovitosti zapsány na listu vlastnictví č. 688 vedeném Katastrálním úřadem </w:t>
      </w:r>
      <w:r>
        <w:rPr>
          <w:rFonts w:ascii="Arial" w:hAnsi="Arial" w:cs="Arial"/>
          <w:sz w:val="20"/>
          <w:szCs w:val="20"/>
        </w:rPr>
        <w:br/>
        <w:t>pro Moravskoslezský kraj, Katastrálním pracovištěm Třinec (dále jen „</w:t>
      </w:r>
      <w:r>
        <w:rPr>
          <w:rFonts w:ascii="Arial" w:hAnsi="Arial" w:cs="Arial"/>
          <w:b/>
          <w:sz w:val="20"/>
          <w:szCs w:val="20"/>
        </w:rPr>
        <w:t>příslušný katastrální úřad</w:t>
      </w:r>
      <w:r>
        <w:rPr>
          <w:rFonts w:ascii="Arial" w:hAnsi="Arial" w:cs="Arial"/>
          <w:sz w:val="20"/>
          <w:szCs w:val="20"/>
        </w:rPr>
        <w:t>“), pro katastrální území Bukovec u Jablunkova a obec Bukovec.</w:t>
      </w:r>
    </w:p>
    <w:p w14:paraId="4511E303"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p>
    <w:p w14:paraId="5A3EC726"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p>
    <w:p w14:paraId="356AED93" w14:textId="77777777" w:rsidR="009944AD" w:rsidRDefault="009944AD" w:rsidP="009944AD">
      <w:pPr>
        <w:widowControl w:val="0"/>
        <w:overflowPunct w:val="0"/>
        <w:autoSpaceDE w:val="0"/>
        <w:autoSpaceDN w:val="0"/>
        <w:adjustRightInd w:val="0"/>
        <w:spacing w:after="0" w:line="312" w:lineRule="auto"/>
        <w:jc w:val="center"/>
        <w:rPr>
          <w:rFonts w:ascii="Arial" w:eastAsia="Times New Roman" w:hAnsi="Arial" w:cs="Arial"/>
          <w:b/>
          <w:kern w:val="28"/>
          <w:sz w:val="20"/>
          <w:szCs w:val="20"/>
          <w:lang w:eastAsia="cs-CZ"/>
        </w:rPr>
      </w:pPr>
      <w:r>
        <w:rPr>
          <w:rFonts w:ascii="Arial" w:eastAsia="Times New Roman" w:hAnsi="Arial" w:cs="Arial"/>
          <w:b/>
          <w:kern w:val="28"/>
          <w:sz w:val="20"/>
          <w:szCs w:val="20"/>
          <w:lang w:eastAsia="cs-CZ"/>
        </w:rPr>
        <w:t>II.</w:t>
      </w:r>
    </w:p>
    <w:p w14:paraId="6228E20A"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p>
    <w:p w14:paraId="557477F7"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r>
        <w:rPr>
          <w:rFonts w:ascii="Arial" w:eastAsia="Times New Roman" w:hAnsi="Arial" w:cs="Arial"/>
          <w:kern w:val="28"/>
          <w:sz w:val="20"/>
          <w:szCs w:val="20"/>
          <w:lang w:eastAsia="cs-CZ"/>
        </w:rPr>
        <w:t xml:space="preserve">Prodávající touto smlouvou prodává kupujícímu do jeho výlučného vlastnictví pozemky </w:t>
      </w:r>
      <w:r>
        <w:rPr>
          <w:rFonts w:ascii="Arial" w:eastAsia="Times New Roman" w:hAnsi="Arial" w:cs="Arial"/>
          <w:kern w:val="28"/>
          <w:sz w:val="20"/>
          <w:szCs w:val="20"/>
          <w:lang w:eastAsia="cs-CZ"/>
        </w:rPr>
        <w:br/>
      </w:r>
      <w:proofErr w:type="spellStart"/>
      <w:r>
        <w:rPr>
          <w:rFonts w:ascii="Arial" w:eastAsia="Times New Roman" w:hAnsi="Arial" w:cs="Arial"/>
          <w:kern w:val="28"/>
          <w:sz w:val="20"/>
          <w:szCs w:val="20"/>
          <w:lang w:eastAsia="cs-CZ"/>
        </w:rPr>
        <w:t>parc</w:t>
      </w:r>
      <w:proofErr w:type="spellEnd"/>
      <w:r>
        <w:rPr>
          <w:rFonts w:ascii="Arial" w:eastAsia="Times New Roman" w:hAnsi="Arial" w:cs="Arial"/>
          <w:kern w:val="28"/>
          <w:sz w:val="20"/>
          <w:szCs w:val="20"/>
          <w:lang w:eastAsia="cs-CZ"/>
        </w:rPr>
        <w:t xml:space="preserve">. č. 1583/1, </w:t>
      </w:r>
      <w:proofErr w:type="spellStart"/>
      <w:r>
        <w:rPr>
          <w:rFonts w:ascii="Arial" w:eastAsia="Times New Roman" w:hAnsi="Arial" w:cs="Arial"/>
          <w:kern w:val="28"/>
          <w:sz w:val="20"/>
          <w:szCs w:val="20"/>
          <w:lang w:eastAsia="cs-CZ"/>
        </w:rPr>
        <w:t>parc</w:t>
      </w:r>
      <w:proofErr w:type="spellEnd"/>
      <w:r>
        <w:rPr>
          <w:rFonts w:ascii="Arial" w:eastAsia="Times New Roman" w:hAnsi="Arial" w:cs="Arial"/>
          <w:kern w:val="28"/>
          <w:sz w:val="20"/>
          <w:szCs w:val="20"/>
          <w:lang w:eastAsia="cs-CZ"/>
        </w:rPr>
        <w:t xml:space="preserve">. č. 1583/2 </w:t>
      </w:r>
      <w:proofErr w:type="gramStart"/>
      <w:r>
        <w:rPr>
          <w:rFonts w:ascii="Arial" w:eastAsia="Times New Roman" w:hAnsi="Arial" w:cs="Arial"/>
          <w:kern w:val="28"/>
          <w:sz w:val="20"/>
          <w:szCs w:val="20"/>
          <w:lang w:eastAsia="cs-CZ"/>
        </w:rPr>
        <w:t xml:space="preserve">a  </w:t>
      </w:r>
      <w:proofErr w:type="spellStart"/>
      <w:r>
        <w:rPr>
          <w:rFonts w:ascii="Arial" w:eastAsia="Times New Roman" w:hAnsi="Arial" w:cs="Arial"/>
          <w:kern w:val="28"/>
          <w:sz w:val="20"/>
          <w:szCs w:val="20"/>
          <w:lang w:eastAsia="cs-CZ"/>
        </w:rPr>
        <w:t>parc</w:t>
      </w:r>
      <w:proofErr w:type="spellEnd"/>
      <w:r>
        <w:rPr>
          <w:rFonts w:ascii="Arial" w:eastAsia="Times New Roman" w:hAnsi="Arial" w:cs="Arial"/>
          <w:kern w:val="28"/>
          <w:sz w:val="20"/>
          <w:szCs w:val="20"/>
          <w:lang w:eastAsia="cs-CZ"/>
        </w:rPr>
        <w:t>.</w:t>
      </w:r>
      <w:proofErr w:type="gramEnd"/>
      <w:r>
        <w:rPr>
          <w:rFonts w:ascii="Arial" w:eastAsia="Times New Roman" w:hAnsi="Arial" w:cs="Arial"/>
          <w:kern w:val="28"/>
          <w:sz w:val="20"/>
          <w:szCs w:val="20"/>
          <w:lang w:eastAsia="cs-CZ"/>
        </w:rPr>
        <w:t xml:space="preserve"> č. 1583/3, blíže specifikované v článku I. této smlouvy (dále jen „</w:t>
      </w:r>
      <w:r>
        <w:rPr>
          <w:rFonts w:ascii="Arial" w:eastAsia="Times New Roman" w:hAnsi="Arial" w:cs="Arial"/>
          <w:b/>
          <w:kern w:val="28"/>
          <w:sz w:val="20"/>
          <w:szCs w:val="20"/>
          <w:lang w:eastAsia="cs-CZ"/>
        </w:rPr>
        <w:t>předmět koupě</w:t>
      </w:r>
      <w:r>
        <w:rPr>
          <w:rFonts w:ascii="Arial" w:eastAsia="Times New Roman" w:hAnsi="Arial" w:cs="Arial"/>
          <w:kern w:val="28"/>
          <w:sz w:val="20"/>
          <w:szCs w:val="20"/>
          <w:lang w:eastAsia="cs-CZ"/>
        </w:rPr>
        <w:t xml:space="preserve">“), </w:t>
      </w:r>
      <w:r>
        <w:rPr>
          <w:rFonts w:ascii="Arial" w:hAnsi="Arial" w:cs="Arial"/>
          <w:sz w:val="20"/>
          <w:szCs w:val="20"/>
        </w:rPr>
        <w:t>včetně všech součástí a příslušenství, jak vše ke dni uzavření této smlouvy vlastní a užívá, respektive byl oprávněn užívat, a kupující takto vymezený předmět koupě za podmínek stanovených touto smlouvou do svého výlučného vlastnictví přijímá a kupuje</w:t>
      </w:r>
      <w:r>
        <w:rPr>
          <w:rFonts w:ascii="Arial" w:eastAsia="Times New Roman" w:hAnsi="Arial" w:cs="Arial"/>
          <w:kern w:val="28"/>
          <w:sz w:val="20"/>
          <w:szCs w:val="20"/>
          <w:lang w:eastAsia="cs-CZ"/>
        </w:rPr>
        <w:t>.</w:t>
      </w:r>
    </w:p>
    <w:p w14:paraId="702B32DE" w14:textId="77777777" w:rsidR="009944AD" w:rsidRDefault="009944AD" w:rsidP="009944AD">
      <w:pPr>
        <w:widowControl w:val="0"/>
        <w:overflowPunct w:val="0"/>
        <w:autoSpaceDE w:val="0"/>
        <w:autoSpaceDN w:val="0"/>
        <w:adjustRightInd w:val="0"/>
        <w:spacing w:after="0" w:line="312" w:lineRule="auto"/>
        <w:jc w:val="center"/>
        <w:rPr>
          <w:rFonts w:ascii="Arial" w:eastAsia="Times New Roman" w:hAnsi="Arial" w:cs="Arial"/>
          <w:b/>
          <w:kern w:val="28"/>
          <w:sz w:val="20"/>
          <w:szCs w:val="20"/>
          <w:lang w:eastAsia="cs-CZ"/>
        </w:rPr>
      </w:pPr>
      <w:r>
        <w:rPr>
          <w:rFonts w:ascii="Arial" w:eastAsia="Times New Roman" w:hAnsi="Arial" w:cs="Arial"/>
          <w:b/>
          <w:kern w:val="28"/>
          <w:sz w:val="20"/>
          <w:szCs w:val="20"/>
          <w:lang w:eastAsia="cs-CZ"/>
        </w:rPr>
        <w:lastRenderedPageBreak/>
        <w:t>III.</w:t>
      </w:r>
    </w:p>
    <w:p w14:paraId="444B5D51"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p>
    <w:p w14:paraId="1A47D135" w14:textId="77777777" w:rsidR="009944AD" w:rsidRPr="00AC413A" w:rsidRDefault="009944AD" w:rsidP="009944AD">
      <w:pPr>
        <w:spacing w:after="0" w:line="312" w:lineRule="auto"/>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AC413A">
        <w:rPr>
          <w:rFonts w:ascii="Arial" w:hAnsi="Arial" w:cs="Arial"/>
          <w:sz w:val="20"/>
          <w:szCs w:val="20"/>
        </w:rPr>
        <w:t xml:space="preserve">Kupní cena za celý předmět koupě se sjednává dohodou smluvních stran v celkové výši </w:t>
      </w:r>
      <w:r w:rsidRPr="00AC413A">
        <w:rPr>
          <w:rFonts w:ascii="Arial" w:hAnsi="Arial" w:cs="Arial"/>
          <w:sz w:val="20"/>
          <w:szCs w:val="20"/>
        </w:rPr>
        <w:br/>
        <w:t>…</w:t>
      </w:r>
      <w:proofErr w:type="gramStart"/>
      <w:r w:rsidRPr="00AC413A">
        <w:rPr>
          <w:rFonts w:ascii="Arial" w:hAnsi="Arial" w:cs="Arial"/>
          <w:sz w:val="20"/>
          <w:szCs w:val="20"/>
        </w:rPr>
        <w:t>…,-</w:t>
      </w:r>
      <w:proofErr w:type="gramEnd"/>
      <w:r w:rsidRPr="00AC413A">
        <w:rPr>
          <w:rFonts w:ascii="Arial" w:hAnsi="Arial" w:cs="Arial"/>
          <w:sz w:val="20"/>
          <w:szCs w:val="20"/>
        </w:rPr>
        <w:t xml:space="preserve"> Kč bez DPH (tj. ……,- Kč včetně DPH) a byla takto stanovena v souladu s žádostí kupujícího ze dne …………...</w:t>
      </w:r>
    </w:p>
    <w:p w14:paraId="50319D7E" w14:textId="77777777" w:rsidR="009944AD" w:rsidRPr="00AC413A" w:rsidRDefault="009944AD" w:rsidP="009944AD">
      <w:pPr>
        <w:spacing w:after="0" w:line="312" w:lineRule="auto"/>
        <w:jc w:val="both"/>
        <w:rPr>
          <w:rFonts w:ascii="Arial" w:hAnsi="Arial" w:cs="Arial"/>
          <w:sz w:val="20"/>
          <w:szCs w:val="20"/>
        </w:rPr>
      </w:pPr>
    </w:p>
    <w:p w14:paraId="1A73D04E" w14:textId="77777777" w:rsidR="009944AD" w:rsidRPr="00AC413A" w:rsidRDefault="009944AD" w:rsidP="009944AD">
      <w:pPr>
        <w:spacing w:after="0" w:line="312" w:lineRule="auto"/>
        <w:jc w:val="both"/>
        <w:rPr>
          <w:rFonts w:ascii="Arial" w:hAnsi="Arial" w:cs="Arial"/>
          <w:iCs/>
          <w:sz w:val="20"/>
          <w:szCs w:val="20"/>
          <w:lang w:eastAsia="ar-SA"/>
        </w:rPr>
      </w:pPr>
      <w:r w:rsidRPr="00AC413A">
        <w:rPr>
          <w:rFonts w:ascii="Arial" w:hAnsi="Arial" w:cs="Arial"/>
          <w:iCs/>
          <w:sz w:val="20"/>
          <w:szCs w:val="20"/>
          <w:lang w:eastAsia="ar-SA"/>
        </w:rPr>
        <w:t>2)</w:t>
      </w:r>
      <w:r w:rsidRPr="00AC413A">
        <w:rPr>
          <w:rFonts w:ascii="Arial" w:hAnsi="Arial" w:cs="Arial"/>
          <w:iCs/>
          <w:sz w:val="20"/>
          <w:szCs w:val="20"/>
          <w:lang w:eastAsia="ar-SA"/>
        </w:rPr>
        <w:tab/>
        <w:t>Takto sjednanou kupní cenu uhradil kupující prodávajícímu již před uzavřením této smlouvy.</w:t>
      </w:r>
    </w:p>
    <w:p w14:paraId="680AF888" w14:textId="77777777" w:rsidR="009944AD" w:rsidRPr="00AC413A"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p>
    <w:p w14:paraId="07ED5C17" w14:textId="77777777" w:rsidR="009944AD" w:rsidRPr="00AC413A"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p>
    <w:p w14:paraId="37F29A4D" w14:textId="77777777" w:rsidR="009944AD" w:rsidRPr="00AC413A" w:rsidRDefault="009944AD" w:rsidP="009944AD">
      <w:pPr>
        <w:widowControl w:val="0"/>
        <w:overflowPunct w:val="0"/>
        <w:autoSpaceDE w:val="0"/>
        <w:autoSpaceDN w:val="0"/>
        <w:adjustRightInd w:val="0"/>
        <w:spacing w:after="0" w:line="312" w:lineRule="auto"/>
        <w:jc w:val="center"/>
        <w:rPr>
          <w:rFonts w:ascii="Arial" w:eastAsia="Times New Roman" w:hAnsi="Arial" w:cs="Arial"/>
          <w:b/>
          <w:kern w:val="28"/>
          <w:sz w:val="20"/>
          <w:szCs w:val="20"/>
          <w:lang w:eastAsia="cs-CZ"/>
        </w:rPr>
      </w:pPr>
      <w:r w:rsidRPr="00AC413A">
        <w:rPr>
          <w:rFonts w:ascii="Arial" w:eastAsia="Times New Roman" w:hAnsi="Arial" w:cs="Arial"/>
          <w:b/>
          <w:kern w:val="28"/>
          <w:sz w:val="20"/>
          <w:szCs w:val="20"/>
          <w:lang w:eastAsia="cs-CZ"/>
        </w:rPr>
        <w:t>IV.</w:t>
      </w:r>
    </w:p>
    <w:p w14:paraId="71163B6F" w14:textId="77777777" w:rsidR="009944AD" w:rsidRPr="00AC413A"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p>
    <w:p w14:paraId="7CF30BC1" w14:textId="77777777" w:rsidR="009944AD" w:rsidRPr="00AC413A" w:rsidRDefault="009944AD" w:rsidP="009944AD">
      <w:pPr>
        <w:spacing w:after="0" w:line="312" w:lineRule="auto"/>
        <w:jc w:val="both"/>
        <w:rPr>
          <w:rFonts w:ascii="Arial" w:hAnsi="Arial" w:cs="Arial"/>
          <w:sz w:val="20"/>
          <w:szCs w:val="20"/>
        </w:rPr>
      </w:pPr>
      <w:r w:rsidRPr="00AC413A">
        <w:rPr>
          <w:rFonts w:ascii="Arial" w:hAnsi="Arial" w:cs="Arial"/>
          <w:sz w:val="20"/>
          <w:szCs w:val="20"/>
        </w:rPr>
        <w:t>1)</w:t>
      </w:r>
      <w:r w:rsidRPr="00AC413A">
        <w:rPr>
          <w:rFonts w:ascii="Arial" w:hAnsi="Arial" w:cs="Arial"/>
          <w:sz w:val="20"/>
          <w:szCs w:val="20"/>
        </w:rPr>
        <w:tab/>
        <w:t>Prodávající ujišťuje kupujícího, že na předmětu koupě</w:t>
      </w:r>
      <w:r w:rsidRPr="00AC413A">
        <w:rPr>
          <w:rFonts w:ascii="Arial" w:eastAsia="Times New Roman" w:hAnsi="Arial" w:cs="Arial"/>
          <w:kern w:val="28"/>
          <w:sz w:val="20"/>
          <w:szCs w:val="20"/>
          <w:lang w:eastAsia="cs-CZ"/>
        </w:rPr>
        <w:t xml:space="preserve"> </w:t>
      </w:r>
      <w:r w:rsidRPr="00AC413A">
        <w:rPr>
          <w:rFonts w:ascii="Arial" w:hAnsi="Arial" w:cs="Arial"/>
          <w:sz w:val="20"/>
          <w:szCs w:val="20"/>
        </w:rPr>
        <w:t xml:space="preserve">nevázne ke dni uzavření této smlouvy žádný dluh, věcné břemeno, zástavní právo, nájemní právo či jakákoliv jiná právní vada, </w:t>
      </w:r>
      <w:r w:rsidRPr="00AC413A">
        <w:rPr>
          <w:rFonts w:ascii="Arial" w:hAnsi="Arial" w:cs="Arial"/>
          <w:sz w:val="20"/>
          <w:szCs w:val="20"/>
        </w:rPr>
        <w:br/>
        <w:t xml:space="preserve">na kterou by měl povinnost kupujícího upozornit a která by nebyla zapsána na příslušném </w:t>
      </w:r>
      <w:r w:rsidRPr="00AC413A">
        <w:rPr>
          <w:rFonts w:ascii="Arial" w:hAnsi="Arial" w:cs="Arial"/>
          <w:sz w:val="20"/>
          <w:szCs w:val="20"/>
        </w:rPr>
        <w:br/>
        <w:t>listu vlastnictví. Prodávající prohlašuje, že předmět koupě sousedí s nezpevněnou veřejně přístupnou pozemní komunikací (polní cesta), která se nachází na pozemku ve vlastnictví prodávajícího.</w:t>
      </w:r>
    </w:p>
    <w:p w14:paraId="1316E3D3" w14:textId="77777777" w:rsidR="009944AD" w:rsidRPr="00AC413A" w:rsidRDefault="009944AD" w:rsidP="009944AD">
      <w:pPr>
        <w:spacing w:after="0" w:line="312" w:lineRule="auto"/>
        <w:jc w:val="both"/>
        <w:rPr>
          <w:rFonts w:ascii="Arial" w:hAnsi="Arial" w:cs="Arial"/>
          <w:sz w:val="20"/>
          <w:szCs w:val="20"/>
        </w:rPr>
      </w:pPr>
    </w:p>
    <w:p w14:paraId="702EE11A" w14:textId="77777777" w:rsidR="009944AD" w:rsidRPr="00AC413A" w:rsidRDefault="009944AD" w:rsidP="009944AD">
      <w:pPr>
        <w:spacing w:after="0" w:line="312" w:lineRule="auto"/>
        <w:jc w:val="both"/>
        <w:rPr>
          <w:rFonts w:ascii="Arial" w:hAnsi="Arial" w:cs="Arial"/>
          <w:sz w:val="20"/>
          <w:szCs w:val="20"/>
        </w:rPr>
      </w:pPr>
      <w:r w:rsidRPr="00AC413A">
        <w:rPr>
          <w:rFonts w:ascii="Arial" w:hAnsi="Arial" w:cs="Arial"/>
          <w:sz w:val="20"/>
          <w:szCs w:val="20"/>
        </w:rPr>
        <w:t>2)</w:t>
      </w:r>
      <w:r w:rsidRPr="00AC413A">
        <w:rPr>
          <w:rFonts w:ascii="Arial" w:hAnsi="Arial" w:cs="Arial"/>
          <w:sz w:val="20"/>
          <w:szCs w:val="20"/>
        </w:rPr>
        <w:tab/>
        <w:t>Kupující prohlašuje, že je mu stav předmětu koupě dobře znám. Kupující prohlašuje, že si je vědom skutečnosti, že součástí předmětu koupě nejsou žádné inženýrské sítě, neboť tyto se na předmětu koupě ani na jeho hranicích nenacházejí.</w:t>
      </w:r>
    </w:p>
    <w:p w14:paraId="517E9F46" w14:textId="77777777" w:rsidR="009944AD" w:rsidRPr="00AC413A"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p>
    <w:p w14:paraId="01B131F3" w14:textId="77777777" w:rsidR="009944AD" w:rsidRPr="00AC413A"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p>
    <w:p w14:paraId="05D5F1E0" w14:textId="77777777" w:rsidR="009944AD" w:rsidRPr="00AC413A" w:rsidRDefault="009944AD" w:rsidP="009944AD">
      <w:pPr>
        <w:spacing w:after="0" w:line="312" w:lineRule="auto"/>
        <w:jc w:val="center"/>
        <w:rPr>
          <w:rFonts w:ascii="Arial" w:hAnsi="Arial" w:cs="Arial"/>
          <w:b/>
          <w:sz w:val="20"/>
          <w:szCs w:val="20"/>
        </w:rPr>
      </w:pPr>
      <w:r w:rsidRPr="00AC413A">
        <w:rPr>
          <w:rFonts w:ascii="Arial" w:hAnsi="Arial" w:cs="Arial"/>
          <w:b/>
          <w:sz w:val="20"/>
          <w:szCs w:val="20"/>
        </w:rPr>
        <w:t>V.</w:t>
      </w:r>
    </w:p>
    <w:p w14:paraId="7BACD380" w14:textId="77777777" w:rsidR="009944AD" w:rsidRPr="00AC413A" w:rsidRDefault="009944AD" w:rsidP="009944AD">
      <w:pPr>
        <w:spacing w:after="0" w:line="312" w:lineRule="auto"/>
        <w:jc w:val="both"/>
        <w:rPr>
          <w:rFonts w:ascii="Arial" w:hAnsi="Arial" w:cs="Arial"/>
          <w:sz w:val="20"/>
          <w:szCs w:val="20"/>
        </w:rPr>
      </w:pPr>
    </w:p>
    <w:p w14:paraId="303ABE04" w14:textId="77777777" w:rsidR="009944AD" w:rsidRDefault="009944AD" w:rsidP="009944AD">
      <w:pPr>
        <w:spacing w:after="0" w:line="312" w:lineRule="auto"/>
        <w:jc w:val="both"/>
        <w:rPr>
          <w:rFonts w:ascii="Arial" w:hAnsi="Arial" w:cs="Arial"/>
          <w:sz w:val="20"/>
          <w:szCs w:val="20"/>
        </w:rPr>
      </w:pPr>
      <w:r w:rsidRPr="00AC413A">
        <w:rPr>
          <w:rFonts w:ascii="Arial" w:hAnsi="Arial" w:cs="Arial"/>
          <w:sz w:val="20"/>
          <w:szCs w:val="20"/>
        </w:rPr>
        <w:t>1)</w:t>
      </w:r>
      <w:r w:rsidRPr="00AC413A">
        <w:rPr>
          <w:rFonts w:ascii="Arial" w:hAnsi="Arial" w:cs="Arial"/>
          <w:sz w:val="20"/>
          <w:szCs w:val="20"/>
        </w:rPr>
        <w:tab/>
        <w:t>Smluvní strany berou na vědomí, že k</w:t>
      </w:r>
      <w:r>
        <w:rPr>
          <w:rFonts w:ascii="Arial" w:hAnsi="Arial" w:cs="Arial"/>
          <w:sz w:val="20"/>
          <w:szCs w:val="20"/>
        </w:rPr>
        <w:t xml:space="preserve"> nabytí vlastnického práva kupujícího k předmětu koupě dojde v souladu s ustanovením § 1105 zákona č. 89/2012 Sb., občanského zákoníku, ve znění pozdějších předpisů (dále jen „</w:t>
      </w:r>
      <w:r>
        <w:rPr>
          <w:rFonts w:ascii="Arial" w:hAnsi="Arial" w:cs="Arial"/>
          <w:b/>
          <w:sz w:val="20"/>
          <w:szCs w:val="20"/>
        </w:rPr>
        <w:t>občanský zákoník</w:t>
      </w:r>
      <w:r>
        <w:rPr>
          <w:rFonts w:ascii="Arial" w:hAnsi="Arial" w:cs="Arial"/>
          <w:sz w:val="20"/>
          <w:szCs w:val="20"/>
        </w:rPr>
        <w:t>“), teprve zápisem vkladu nabývaného vlastnického práva do katastru nemovitostí, a to ke dni doručení návrhu na vklad příslušnému katastrálnímu úřadu.</w:t>
      </w:r>
    </w:p>
    <w:p w14:paraId="589878FE" w14:textId="77777777" w:rsidR="009944AD" w:rsidRDefault="009944AD" w:rsidP="009944AD">
      <w:pPr>
        <w:spacing w:after="0" w:line="312" w:lineRule="auto"/>
        <w:jc w:val="both"/>
        <w:rPr>
          <w:rFonts w:ascii="Arial" w:hAnsi="Arial" w:cs="Arial"/>
          <w:sz w:val="20"/>
          <w:szCs w:val="20"/>
        </w:rPr>
      </w:pPr>
    </w:p>
    <w:p w14:paraId="6C66846F" w14:textId="77777777" w:rsidR="009944AD" w:rsidRDefault="009944AD" w:rsidP="009944AD">
      <w:pPr>
        <w:spacing w:after="0" w:line="312" w:lineRule="auto"/>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Účastníci této smlouvy žádají, aby na základě této smlouvy provedl příslušný katastrální úřad vklad a zápis vlastnického práva do katastru nemovitostí, a to tak, jak je toto právo kupujícím v souladu s ustanovením článku II. této smlouvy nabýváno. </w:t>
      </w:r>
    </w:p>
    <w:p w14:paraId="33F38033" w14:textId="77777777" w:rsidR="009944AD" w:rsidRDefault="009944AD" w:rsidP="009944AD">
      <w:pPr>
        <w:spacing w:after="0" w:line="312" w:lineRule="auto"/>
        <w:jc w:val="both"/>
        <w:rPr>
          <w:rFonts w:ascii="Arial" w:hAnsi="Arial" w:cs="Arial"/>
          <w:sz w:val="20"/>
          <w:szCs w:val="20"/>
        </w:rPr>
      </w:pPr>
    </w:p>
    <w:p w14:paraId="1F89F155" w14:textId="69B112D7" w:rsidR="009944AD" w:rsidRDefault="009944AD" w:rsidP="009944AD">
      <w:pPr>
        <w:spacing w:after="0" w:line="312" w:lineRule="auto"/>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Smluvní strany se dohodly, že k předání předmětu koupě kupujícímu dojde nejpozději </w:t>
      </w:r>
      <w:r>
        <w:rPr>
          <w:rFonts w:ascii="Arial" w:eastAsia="Times New Roman" w:hAnsi="Arial" w:cs="Arial"/>
          <w:kern w:val="28"/>
          <w:sz w:val="20"/>
          <w:szCs w:val="20"/>
          <w:lang w:eastAsia="cs-CZ"/>
        </w:rPr>
        <w:t xml:space="preserve">ve lhůtě do </w:t>
      </w:r>
      <w:r w:rsidR="00E81120">
        <w:rPr>
          <w:rFonts w:ascii="Arial" w:eastAsia="Times New Roman" w:hAnsi="Arial" w:cs="Arial"/>
          <w:kern w:val="28"/>
          <w:sz w:val="20"/>
          <w:szCs w:val="20"/>
          <w:lang w:eastAsia="cs-CZ"/>
        </w:rPr>
        <w:t xml:space="preserve">15 </w:t>
      </w:r>
      <w:r>
        <w:rPr>
          <w:rFonts w:ascii="Arial" w:eastAsia="Times New Roman" w:hAnsi="Arial" w:cs="Arial"/>
          <w:kern w:val="28"/>
          <w:sz w:val="20"/>
          <w:szCs w:val="20"/>
          <w:lang w:eastAsia="cs-CZ"/>
        </w:rPr>
        <w:t>dnů od provedení vkladu vlastnického práva ve prospěch kupujícího do katastru nemovitostí</w:t>
      </w:r>
      <w:r>
        <w:rPr>
          <w:rFonts w:ascii="Arial" w:hAnsi="Arial" w:cs="Arial"/>
          <w:sz w:val="20"/>
          <w:szCs w:val="20"/>
        </w:rPr>
        <w:t>.</w:t>
      </w:r>
    </w:p>
    <w:p w14:paraId="09FC0454" w14:textId="77777777" w:rsidR="009944AD" w:rsidRDefault="009944AD" w:rsidP="009944AD">
      <w:pPr>
        <w:spacing w:after="0" w:line="312" w:lineRule="auto"/>
        <w:jc w:val="both"/>
        <w:rPr>
          <w:rFonts w:ascii="Arial" w:hAnsi="Arial" w:cs="Arial"/>
          <w:sz w:val="20"/>
          <w:szCs w:val="20"/>
        </w:rPr>
      </w:pPr>
    </w:p>
    <w:p w14:paraId="243EB1B5" w14:textId="77777777" w:rsidR="009944AD" w:rsidRDefault="009944AD" w:rsidP="009944AD">
      <w:pPr>
        <w:spacing w:after="0" w:line="312" w:lineRule="auto"/>
        <w:jc w:val="both"/>
        <w:rPr>
          <w:rFonts w:ascii="Arial" w:hAnsi="Arial" w:cs="Arial"/>
          <w:sz w:val="20"/>
          <w:szCs w:val="20"/>
        </w:rPr>
      </w:pPr>
      <w:r>
        <w:rPr>
          <w:rFonts w:ascii="Arial" w:hAnsi="Arial" w:cs="Arial"/>
          <w:sz w:val="20"/>
          <w:szCs w:val="20"/>
        </w:rPr>
        <w:t>4)</w:t>
      </w:r>
      <w:r>
        <w:rPr>
          <w:rFonts w:ascii="Arial" w:hAnsi="Arial" w:cs="Arial"/>
          <w:sz w:val="20"/>
          <w:szCs w:val="20"/>
        </w:rPr>
        <w:tab/>
      </w:r>
      <w:r>
        <w:rPr>
          <w:rFonts w:ascii="Arial" w:eastAsia="Times New Roman" w:hAnsi="Arial" w:cs="Arial"/>
          <w:kern w:val="28"/>
          <w:sz w:val="20"/>
          <w:szCs w:val="20"/>
          <w:lang w:eastAsia="cs-CZ"/>
        </w:rPr>
        <w:t>N</w:t>
      </w:r>
      <w:r>
        <w:rPr>
          <w:rFonts w:ascii="Arial" w:hAnsi="Arial" w:cs="Arial"/>
          <w:sz w:val="20"/>
          <w:szCs w:val="20"/>
        </w:rPr>
        <w:t xml:space="preserve">ávrh na vklad vlastnického práva k předmětu koupě podá příslušnému katastrálnímu úřadu prodávající nejpozději do </w:t>
      </w:r>
      <w:r w:rsidRPr="00E81120">
        <w:rPr>
          <w:rFonts w:ascii="Arial" w:hAnsi="Arial" w:cs="Arial"/>
          <w:sz w:val="20"/>
          <w:szCs w:val="20"/>
        </w:rPr>
        <w:t>30 d</w:t>
      </w:r>
      <w:r>
        <w:rPr>
          <w:rFonts w:ascii="Arial" w:hAnsi="Arial" w:cs="Arial"/>
          <w:sz w:val="20"/>
          <w:szCs w:val="20"/>
        </w:rPr>
        <w:t>nů od uzavření této smlouvy.</w:t>
      </w:r>
    </w:p>
    <w:p w14:paraId="14342028"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p>
    <w:p w14:paraId="2EC2693C"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r>
        <w:rPr>
          <w:rFonts w:ascii="Arial" w:eastAsia="Times New Roman" w:hAnsi="Arial" w:cs="Arial"/>
          <w:kern w:val="28"/>
          <w:sz w:val="20"/>
          <w:szCs w:val="20"/>
          <w:lang w:eastAsia="cs-CZ"/>
        </w:rPr>
        <w:t>5)</w:t>
      </w:r>
      <w:r>
        <w:rPr>
          <w:rFonts w:ascii="Arial" w:eastAsia="Times New Roman" w:hAnsi="Arial" w:cs="Arial"/>
          <w:kern w:val="28"/>
          <w:sz w:val="20"/>
          <w:szCs w:val="20"/>
          <w:lang w:eastAsia="cs-CZ"/>
        </w:rPr>
        <w:tab/>
        <w:t xml:space="preserve">Správní poplatek spojený se zahájením vkladového řízení uhradil kupující prodávajícímu </w:t>
      </w:r>
      <w:r>
        <w:rPr>
          <w:rFonts w:ascii="Arial" w:eastAsia="Times New Roman" w:hAnsi="Arial" w:cs="Arial"/>
          <w:kern w:val="28"/>
          <w:sz w:val="20"/>
          <w:szCs w:val="20"/>
          <w:lang w:eastAsia="cs-CZ"/>
        </w:rPr>
        <w:br/>
        <w:t>při podpisu této smlouvy.</w:t>
      </w:r>
    </w:p>
    <w:p w14:paraId="734C004E"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p>
    <w:p w14:paraId="45B4A48D" w14:textId="77777777" w:rsidR="009944AD" w:rsidRDefault="009944AD" w:rsidP="009944AD">
      <w:pPr>
        <w:widowControl w:val="0"/>
        <w:overflowPunct w:val="0"/>
        <w:autoSpaceDE w:val="0"/>
        <w:autoSpaceDN w:val="0"/>
        <w:adjustRightInd w:val="0"/>
        <w:spacing w:after="0" w:line="312" w:lineRule="auto"/>
        <w:jc w:val="both"/>
        <w:rPr>
          <w:rFonts w:ascii="Arial" w:eastAsia="Times New Roman" w:hAnsi="Arial" w:cs="Arial"/>
          <w:kern w:val="28"/>
          <w:sz w:val="20"/>
          <w:szCs w:val="20"/>
          <w:lang w:eastAsia="cs-CZ"/>
        </w:rPr>
      </w:pPr>
    </w:p>
    <w:p w14:paraId="3E198492" w14:textId="77777777" w:rsidR="009944AD" w:rsidRDefault="009944AD" w:rsidP="009944AD">
      <w:pPr>
        <w:rPr>
          <w:rFonts w:ascii="Arial" w:hAnsi="Arial" w:cs="Arial"/>
          <w:b/>
          <w:sz w:val="20"/>
          <w:szCs w:val="20"/>
        </w:rPr>
      </w:pPr>
      <w:r>
        <w:rPr>
          <w:rFonts w:ascii="Arial" w:hAnsi="Arial" w:cs="Arial"/>
          <w:b/>
          <w:sz w:val="20"/>
          <w:szCs w:val="20"/>
        </w:rPr>
        <w:br w:type="page"/>
      </w:r>
    </w:p>
    <w:p w14:paraId="73FFBC96" w14:textId="77777777" w:rsidR="009944AD" w:rsidRDefault="009944AD" w:rsidP="009944AD">
      <w:pPr>
        <w:spacing w:after="0" w:line="312" w:lineRule="auto"/>
        <w:jc w:val="center"/>
        <w:rPr>
          <w:rFonts w:ascii="Arial" w:hAnsi="Arial" w:cs="Arial"/>
          <w:b/>
          <w:sz w:val="20"/>
          <w:szCs w:val="20"/>
        </w:rPr>
      </w:pPr>
      <w:r>
        <w:rPr>
          <w:rFonts w:ascii="Arial" w:hAnsi="Arial" w:cs="Arial"/>
          <w:b/>
          <w:sz w:val="20"/>
          <w:szCs w:val="20"/>
        </w:rPr>
        <w:lastRenderedPageBreak/>
        <w:t>VI.</w:t>
      </w:r>
    </w:p>
    <w:p w14:paraId="34F2C7BF" w14:textId="77777777" w:rsidR="009944AD" w:rsidRDefault="009944AD" w:rsidP="009944AD">
      <w:pPr>
        <w:spacing w:after="0" w:line="276" w:lineRule="auto"/>
        <w:jc w:val="center"/>
        <w:rPr>
          <w:rFonts w:ascii="Arial" w:hAnsi="Arial" w:cs="Arial"/>
          <w:b/>
          <w:bCs/>
          <w:sz w:val="8"/>
          <w:szCs w:val="8"/>
        </w:rPr>
      </w:pPr>
    </w:p>
    <w:p w14:paraId="60E5AA99" w14:textId="77777777" w:rsidR="009944AD" w:rsidRDefault="009944AD" w:rsidP="009944AD">
      <w:pPr>
        <w:pBdr>
          <w:top w:val="single" w:sz="4" w:space="1" w:color="auto"/>
          <w:bottom w:val="single" w:sz="4" w:space="1" w:color="auto"/>
        </w:pBdr>
        <w:spacing w:after="0" w:line="276" w:lineRule="auto"/>
        <w:jc w:val="center"/>
        <w:rPr>
          <w:rFonts w:ascii="Arial" w:hAnsi="Arial" w:cs="Arial"/>
          <w:b/>
          <w:bCs/>
          <w:sz w:val="8"/>
          <w:szCs w:val="8"/>
        </w:rPr>
      </w:pPr>
    </w:p>
    <w:p w14:paraId="65CEA2F8" w14:textId="77777777" w:rsidR="009944AD" w:rsidRDefault="009944AD" w:rsidP="009944AD">
      <w:pPr>
        <w:pBdr>
          <w:top w:val="single" w:sz="4" w:space="1" w:color="auto"/>
          <w:bottom w:val="single" w:sz="4" w:space="1" w:color="auto"/>
        </w:pBdr>
        <w:spacing w:after="0" w:line="276" w:lineRule="auto"/>
        <w:jc w:val="center"/>
        <w:rPr>
          <w:rFonts w:ascii="Arial" w:hAnsi="Arial" w:cs="Arial"/>
          <w:b/>
          <w:bCs/>
          <w:sz w:val="20"/>
          <w:szCs w:val="20"/>
        </w:rPr>
      </w:pPr>
      <w:r>
        <w:rPr>
          <w:rFonts w:ascii="Arial" w:hAnsi="Arial" w:cs="Arial"/>
          <w:b/>
          <w:bCs/>
          <w:sz w:val="20"/>
          <w:szCs w:val="20"/>
        </w:rPr>
        <w:t>S m l o u v a   o   z ř í z e n í   p ř e d k u p n í h o   p r á v a</w:t>
      </w:r>
    </w:p>
    <w:p w14:paraId="434EF9CE" w14:textId="77777777" w:rsidR="009944AD" w:rsidRDefault="009944AD" w:rsidP="009944AD">
      <w:pPr>
        <w:pBdr>
          <w:top w:val="single" w:sz="4" w:space="1" w:color="auto"/>
          <w:bottom w:val="single" w:sz="4" w:space="1" w:color="auto"/>
        </w:pBdr>
        <w:spacing w:after="0" w:line="276" w:lineRule="auto"/>
        <w:jc w:val="center"/>
        <w:rPr>
          <w:rFonts w:ascii="Arial" w:hAnsi="Arial" w:cs="Arial"/>
          <w:b/>
          <w:bCs/>
          <w:sz w:val="8"/>
          <w:szCs w:val="8"/>
        </w:rPr>
      </w:pPr>
    </w:p>
    <w:p w14:paraId="47D23B63" w14:textId="77777777" w:rsidR="009944AD" w:rsidRDefault="009944AD" w:rsidP="009944AD">
      <w:pPr>
        <w:spacing w:after="0" w:line="276" w:lineRule="auto"/>
        <w:jc w:val="center"/>
        <w:rPr>
          <w:rFonts w:ascii="Arial" w:hAnsi="Arial" w:cs="Arial"/>
          <w:b/>
          <w:bCs/>
          <w:sz w:val="20"/>
          <w:szCs w:val="20"/>
        </w:rPr>
      </w:pPr>
    </w:p>
    <w:p w14:paraId="673D1FDA" w14:textId="77777777" w:rsidR="009944AD" w:rsidRDefault="009944AD" w:rsidP="009944AD">
      <w:pPr>
        <w:pStyle w:val="Odstavecseseznamem"/>
        <w:numPr>
          <w:ilvl w:val="1"/>
          <w:numId w:val="6"/>
        </w:numPr>
        <w:overflowPunct w:val="0"/>
        <w:autoSpaceDE w:val="0"/>
        <w:autoSpaceDN w:val="0"/>
        <w:adjustRightInd w:val="0"/>
        <w:spacing w:after="0" w:line="276" w:lineRule="auto"/>
        <w:ind w:left="0" w:firstLine="0"/>
        <w:jc w:val="both"/>
        <w:rPr>
          <w:rFonts w:ascii="Arial" w:eastAsia="Calibri" w:hAnsi="Arial" w:cs="Arial"/>
          <w:sz w:val="20"/>
          <w:szCs w:val="20"/>
        </w:rPr>
      </w:pPr>
      <w:r>
        <w:rPr>
          <w:rFonts w:ascii="Arial" w:hAnsi="Arial" w:cs="Arial"/>
          <w:bCs/>
          <w:sz w:val="20"/>
          <w:szCs w:val="20"/>
        </w:rPr>
        <w:t xml:space="preserve">Kupující, jakožto povinný, tímto zřizuje ve prospěch prodávajícího, jakožto </w:t>
      </w:r>
      <w:proofErr w:type="spellStart"/>
      <w:r>
        <w:rPr>
          <w:rFonts w:ascii="Arial" w:hAnsi="Arial" w:cs="Arial"/>
          <w:bCs/>
          <w:sz w:val="20"/>
          <w:szCs w:val="20"/>
        </w:rPr>
        <w:t>předkupníka</w:t>
      </w:r>
      <w:proofErr w:type="spellEnd"/>
      <w:r>
        <w:rPr>
          <w:rFonts w:ascii="Arial" w:hAnsi="Arial" w:cs="Arial"/>
          <w:bCs/>
          <w:sz w:val="20"/>
          <w:szCs w:val="20"/>
        </w:rPr>
        <w:t xml:space="preserve">, věcné předkupní právo k celému výše specifikovanému předmětu koupě a </w:t>
      </w:r>
      <w:proofErr w:type="spellStart"/>
      <w:r>
        <w:rPr>
          <w:rFonts w:ascii="Arial" w:hAnsi="Arial" w:cs="Arial"/>
          <w:bCs/>
          <w:sz w:val="20"/>
          <w:szCs w:val="20"/>
        </w:rPr>
        <w:t>předkupník</w:t>
      </w:r>
      <w:proofErr w:type="spellEnd"/>
      <w:r>
        <w:rPr>
          <w:rFonts w:ascii="Arial" w:hAnsi="Arial" w:cs="Arial"/>
          <w:bCs/>
          <w:sz w:val="20"/>
          <w:szCs w:val="20"/>
        </w:rPr>
        <w:t xml:space="preserve"> toto předkupní </w:t>
      </w:r>
      <w:r>
        <w:rPr>
          <w:rFonts w:ascii="Arial" w:hAnsi="Arial" w:cs="Arial"/>
          <w:bCs/>
          <w:sz w:val="20"/>
          <w:szCs w:val="20"/>
        </w:rPr>
        <w:br/>
        <w:t>právo přijímá.</w:t>
      </w:r>
    </w:p>
    <w:p w14:paraId="2EFBD4B3" w14:textId="77777777" w:rsidR="009944AD" w:rsidRDefault="009944AD" w:rsidP="009944AD">
      <w:pPr>
        <w:pStyle w:val="Odstavecseseznamem"/>
        <w:overflowPunct w:val="0"/>
        <w:autoSpaceDE w:val="0"/>
        <w:autoSpaceDN w:val="0"/>
        <w:adjustRightInd w:val="0"/>
        <w:spacing w:after="0" w:line="276" w:lineRule="auto"/>
        <w:ind w:left="0"/>
        <w:jc w:val="both"/>
        <w:rPr>
          <w:rFonts w:ascii="Arial" w:eastAsia="Calibri" w:hAnsi="Arial" w:cs="Arial"/>
          <w:sz w:val="20"/>
          <w:szCs w:val="20"/>
        </w:rPr>
      </w:pPr>
    </w:p>
    <w:p w14:paraId="0E1B9D17" w14:textId="77777777" w:rsidR="009944AD" w:rsidRDefault="009944AD" w:rsidP="009944AD">
      <w:pPr>
        <w:pStyle w:val="Odstavecseseznamem"/>
        <w:numPr>
          <w:ilvl w:val="0"/>
          <w:numId w:val="6"/>
        </w:numPr>
        <w:overflowPunct w:val="0"/>
        <w:autoSpaceDE w:val="0"/>
        <w:autoSpaceDN w:val="0"/>
        <w:adjustRightInd w:val="0"/>
        <w:spacing w:after="0" w:line="276" w:lineRule="auto"/>
        <w:ind w:left="0" w:firstLine="0"/>
        <w:jc w:val="both"/>
        <w:rPr>
          <w:rFonts w:ascii="Arial" w:eastAsia="Calibri" w:hAnsi="Arial" w:cs="Arial"/>
          <w:sz w:val="20"/>
          <w:szCs w:val="20"/>
        </w:rPr>
      </w:pPr>
      <w:r>
        <w:rPr>
          <w:rFonts w:ascii="Arial" w:eastAsia="Calibri" w:hAnsi="Arial" w:cs="Arial"/>
          <w:sz w:val="20"/>
          <w:szCs w:val="20"/>
        </w:rPr>
        <w:t xml:space="preserve">Věcné předkupní právo podle předchozího odstavce se zřizuje bezúplatně na dobu trvání </w:t>
      </w:r>
      <w:r>
        <w:rPr>
          <w:rFonts w:ascii="Arial" w:eastAsia="Calibri" w:hAnsi="Arial" w:cs="Arial"/>
          <w:b/>
          <w:sz w:val="20"/>
          <w:szCs w:val="20"/>
        </w:rPr>
        <w:t xml:space="preserve">pěti let </w:t>
      </w:r>
      <w:r>
        <w:rPr>
          <w:rFonts w:ascii="Arial" w:eastAsia="Calibri" w:hAnsi="Arial" w:cs="Arial"/>
          <w:sz w:val="20"/>
          <w:szCs w:val="20"/>
        </w:rPr>
        <w:t>ode dne povolení vkladu vlastnického práva k předmětu koupě ve prospěch kupujícího podle této smlouvy do katastru nemovitostí.</w:t>
      </w:r>
      <w:r>
        <w:rPr>
          <w:rFonts w:ascii="Arial" w:eastAsia="Calibri" w:hAnsi="Arial" w:cs="Arial"/>
          <w:b/>
          <w:sz w:val="20"/>
          <w:szCs w:val="20"/>
        </w:rPr>
        <w:t xml:space="preserve"> </w:t>
      </w:r>
    </w:p>
    <w:p w14:paraId="54662876" w14:textId="77777777" w:rsidR="009944AD" w:rsidRDefault="009944AD" w:rsidP="009944AD">
      <w:pPr>
        <w:pStyle w:val="Odstavecseseznamem"/>
        <w:overflowPunct w:val="0"/>
        <w:autoSpaceDE w:val="0"/>
        <w:autoSpaceDN w:val="0"/>
        <w:adjustRightInd w:val="0"/>
        <w:spacing w:after="0" w:line="276" w:lineRule="auto"/>
        <w:ind w:left="0"/>
        <w:jc w:val="both"/>
        <w:rPr>
          <w:rFonts w:ascii="Arial" w:eastAsia="Calibri" w:hAnsi="Arial" w:cs="Arial"/>
          <w:sz w:val="20"/>
          <w:szCs w:val="20"/>
        </w:rPr>
      </w:pPr>
    </w:p>
    <w:p w14:paraId="6E2B1E0A" w14:textId="77777777" w:rsidR="009944AD" w:rsidRDefault="009944AD" w:rsidP="009944AD">
      <w:pPr>
        <w:pStyle w:val="Odstavecseseznamem"/>
        <w:numPr>
          <w:ilvl w:val="0"/>
          <w:numId w:val="6"/>
        </w:numPr>
        <w:overflowPunct w:val="0"/>
        <w:autoSpaceDE w:val="0"/>
        <w:autoSpaceDN w:val="0"/>
        <w:adjustRightInd w:val="0"/>
        <w:spacing w:after="0" w:line="276" w:lineRule="auto"/>
        <w:ind w:left="0" w:firstLine="0"/>
        <w:jc w:val="both"/>
        <w:rPr>
          <w:rFonts w:ascii="Arial" w:eastAsia="Calibri" w:hAnsi="Arial" w:cs="Arial"/>
          <w:sz w:val="20"/>
          <w:szCs w:val="20"/>
        </w:rPr>
      </w:pPr>
      <w:r>
        <w:rPr>
          <w:rFonts w:ascii="Arial" w:hAnsi="Arial" w:cs="Arial"/>
          <w:sz w:val="20"/>
          <w:szCs w:val="20"/>
        </w:rPr>
        <w:t xml:space="preserve">Takto zřízené věcné předkupní právo se vztahuje na jakékoliv úplatné i bezúplatné převody předmětu koupě nebo jeho části do vlastnictví třetí osoby, včetně prodeje, </w:t>
      </w:r>
      <w:r>
        <w:rPr>
          <w:rFonts w:ascii="Arial" w:eastAsia="Calibri" w:hAnsi="Arial" w:cs="Arial"/>
          <w:sz w:val="20"/>
          <w:szCs w:val="20"/>
        </w:rPr>
        <w:t xml:space="preserve">darování, směny </w:t>
      </w:r>
      <w:r>
        <w:rPr>
          <w:rFonts w:ascii="Arial" w:eastAsia="Calibri" w:hAnsi="Arial" w:cs="Arial"/>
          <w:sz w:val="20"/>
          <w:szCs w:val="20"/>
        </w:rPr>
        <w:br/>
        <w:t>nebo nepeněžitého vkladu do základního kapitálu obchodní korporace nebo družstva. Touto smlouvou zřizované věcné předkupní právo bude zavazovat také právní nástupce kupujícího, jakožto povinného.</w:t>
      </w:r>
    </w:p>
    <w:p w14:paraId="072C6A69" w14:textId="77777777" w:rsidR="009944AD" w:rsidRDefault="009944AD" w:rsidP="009944AD">
      <w:pPr>
        <w:pStyle w:val="Odstavecseseznamem"/>
        <w:overflowPunct w:val="0"/>
        <w:autoSpaceDE w:val="0"/>
        <w:autoSpaceDN w:val="0"/>
        <w:adjustRightInd w:val="0"/>
        <w:spacing w:after="0" w:line="276" w:lineRule="auto"/>
        <w:ind w:left="0"/>
        <w:jc w:val="both"/>
        <w:rPr>
          <w:rFonts w:ascii="Arial" w:hAnsi="Arial" w:cs="Arial"/>
          <w:sz w:val="20"/>
          <w:szCs w:val="20"/>
        </w:rPr>
      </w:pPr>
    </w:p>
    <w:p w14:paraId="4DFAEC86" w14:textId="77777777" w:rsidR="009944AD" w:rsidRDefault="009944AD" w:rsidP="009944AD">
      <w:pPr>
        <w:pStyle w:val="Odstavecseseznamem"/>
        <w:numPr>
          <w:ilvl w:val="0"/>
          <w:numId w:val="6"/>
        </w:numPr>
        <w:overflowPunct w:val="0"/>
        <w:autoSpaceDE w:val="0"/>
        <w:autoSpaceDN w:val="0"/>
        <w:adjustRightInd w:val="0"/>
        <w:spacing w:after="0" w:line="276" w:lineRule="auto"/>
        <w:ind w:left="0" w:firstLine="0"/>
        <w:jc w:val="both"/>
        <w:rPr>
          <w:rFonts w:ascii="Arial" w:hAnsi="Arial" w:cs="Arial"/>
          <w:sz w:val="20"/>
          <w:szCs w:val="20"/>
        </w:rPr>
      </w:pPr>
      <w:r>
        <w:rPr>
          <w:rFonts w:ascii="Arial" w:eastAsia="Calibri" w:hAnsi="Arial" w:cs="Arial"/>
          <w:sz w:val="20"/>
          <w:szCs w:val="20"/>
        </w:rPr>
        <w:t xml:space="preserve">Povinný se zavazuje, že pokud se rozhodne v budoucnu předmět koupě nebo jeho část převést na třetí osobu, přednostně jej nabídne ke koupi </w:t>
      </w:r>
      <w:proofErr w:type="spellStart"/>
      <w:r>
        <w:rPr>
          <w:rFonts w:ascii="Arial" w:eastAsia="Calibri" w:hAnsi="Arial" w:cs="Arial"/>
          <w:sz w:val="20"/>
          <w:szCs w:val="20"/>
        </w:rPr>
        <w:t>předkupníkovi</w:t>
      </w:r>
      <w:proofErr w:type="spellEnd"/>
      <w:r>
        <w:rPr>
          <w:rFonts w:ascii="Arial" w:eastAsia="Calibri" w:hAnsi="Arial" w:cs="Arial"/>
          <w:sz w:val="20"/>
          <w:szCs w:val="20"/>
        </w:rPr>
        <w:t>, a to za částku rovnající se kupní ceně uvedené v článku III. odst. 1 této smlouvy, není-li dále dohodnuto jinak.</w:t>
      </w:r>
    </w:p>
    <w:p w14:paraId="2E50BB3B" w14:textId="77777777" w:rsidR="009944AD" w:rsidRDefault="009944AD" w:rsidP="009944AD">
      <w:pPr>
        <w:pStyle w:val="Odstavecseseznamem"/>
        <w:overflowPunct w:val="0"/>
        <w:autoSpaceDE w:val="0"/>
        <w:autoSpaceDN w:val="0"/>
        <w:adjustRightInd w:val="0"/>
        <w:spacing w:after="0" w:line="276" w:lineRule="auto"/>
        <w:ind w:left="0"/>
        <w:jc w:val="both"/>
        <w:rPr>
          <w:rFonts w:ascii="Arial" w:hAnsi="Arial" w:cs="Arial"/>
          <w:sz w:val="20"/>
          <w:szCs w:val="20"/>
        </w:rPr>
      </w:pPr>
    </w:p>
    <w:p w14:paraId="6A2B8525" w14:textId="77777777" w:rsidR="009944AD" w:rsidRDefault="009944AD" w:rsidP="009944AD">
      <w:pPr>
        <w:pStyle w:val="Odstavecseseznamem"/>
        <w:numPr>
          <w:ilvl w:val="0"/>
          <w:numId w:val="6"/>
        </w:numPr>
        <w:overflowPunct w:val="0"/>
        <w:autoSpaceDE w:val="0"/>
        <w:autoSpaceDN w:val="0"/>
        <w:adjustRightInd w:val="0"/>
        <w:spacing w:after="0" w:line="276" w:lineRule="auto"/>
        <w:ind w:left="0" w:firstLine="0"/>
        <w:jc w:val="both"/>
        <w:rPr>
          <w:rFonts w:ascii="Arial" w:hAnsi="Arial" w:cs="Arial"/>
          <w:sz w:val="20"/>
          <w:szCs w:val="20"/>
        </w:rPr>
      </w:pPr>
      <w:r>
        <w:rPr>
          <w:rFonts w:ascii="Arial" w:eastAsia="Calibri" w:hAnsi="Arial" w:cs="Arial"/>
          <w:sz w:val="20"/>
          <w:szCs w:val="20"/>
        </w:rPr>
        <w:t xml:space="preserve">Povinný se zavazuje, pro případ, že předmět koupě v mezidobí po jeho nabytí zatíží </w:t>
      </w:r>
      <w:r>
        <w:rPr>
          <w:rFonts w:ascii="Arial" w:eastAsia="Calibri" w:hAnsi="Arial" w:cs="Arial"/>
          <w:sz w:val="20"/>
          <w:szCs w:val="20"/>
        </w:rPr>
        <w:br/>
        <w:t xml:space="preserve">např. zástavním právem, služebností či jinou právní vadou, na vlastní náklady zajistit ocenění obvyklé ceny předmětu koupě znaleckým posudkem, ve kterém budou zohledněny také všechny tyto právní vady váznoucí na předmětu koupě, a následně převáděný předmět koupě nebo jeho převáděnou část přednostně nabídnout ke koupi </w:t>
      </w:r>
      <w:proofErr w:type="spellStart"/>
      <w:r>
        <w:rPr>
          <w:rFonts w:ascii="Arial" w:eastAsia="Calibri" w:hAnsi="Arial" w:cs="Arial"/>
          <w:sz w:val="20"/>
          <w:szCs w:val="20"/>
        </w:rPr>
        <w:t>předkupníkovi</w:t>
      </w:r>
      <w:proofErr w:type="spellEnd"/>
      <w:r>
        <w:rPr>
          <w:rFonts w:ascii="Arial" w:eastAsia="Calibri" w:hAnsi="Arial" w:cs="Arial"/>
          <w:sz w:val="20"/>
          <w:szCs w:val="20"/>
        </w:rPr>
        <w:t xml:space="preserve"> buď za cenu zjištěnou tímto znaleckým posudkem, anebo za cenu rovnající se kupní ceně uvedené v článku III. odst. 1, této smlouvy, a sice tak, </w:t>
      </w:r>
      <w:r>
        <w:rPr>
          <w:rFonts w:ascii="Arial" w:eastAsia="Calibri" w:hAnsi="Arial" w:cs="Arial"/>
          <w:sz w:val="20"/>
          <w:szCs w:val="20"/>
        </w:rPr>
        <w:br/>
        <w:t>aby nabídkovou kupní cenou byla nižší z takto zjištěných částek.</w:t>
      </w:r>
    </w:p>
    <w:p w14:paraId="229FDDEB" w14:textId="77777777" w:rsidR="009944AD" w:rsidRDefault="009944AD" w:rsidP="009944AD">
      <w:pPr>
        <w:pStyle w:val="Odstavecseseznamem"/>
        <w:overflowPunct w:val="0"/>
        <w:autoSpaceDE w:val="0"/>
        <w:autoSpaceDN w:val="0"/>
        <w:adjustRightInd w:val="0"/>
        <w:spacing w:after="0" w:line="276" w:lineRule="auto"/>
        <w:ind w:left="0"/>
        <w:jc w:val="both"/>
        <w:rPr>
          <w:rFonts w:ascii="Arial" w:hAnsi="Arial" w:cs="Arial"/>
          <w:sz w:val="20"/>
          <w:szCs w:val="20"/>
        </w:rPr>
      </w:pPr>
    </w:p>
    <w:p w14:paraId="6A11556A" w14:textId="77777777" w:rsidR="009944AD" w:rsidRDefault="009944AD" w:rsidP="009944AD">
      <w:pPr>
        <w:pStyle w:val="Odstavecseseznamem"/>
        <w:numPr>
          <w:ilvl w:val="0"/>
          <w:numId w:val="6"/>
        </w:numPr>
        <w:overflowPunct w:val="0"/>
        <w:autoSpaceDE w:val="0"/>
        <w:autoSpaceDN w:val="0"/>
        <w:adjustRightInd w:val="0"/>
        <w:spacing w:after="0" w:line="276" w:lineRule="auto"/>
        <w:ind w:left="0" w:firstLine="0"/>
        <w:jc w:val="both"/>
        <w:rPr>
          <w:rFonts w:ascii="Arial" w:hAnsi="Arial" w:cs="Arial"/>
          <w:bCs/>
          <w:sz w:val="20"/>
          <w:szCs w:val="20"/>
        </w:rPr>
      </w:pPr>
      <w:r>
        <w:rPr>
          <w:rFonts w:ascii="Arial" w:eastAsia="Calibri" w:hAnsi="Arial" w:cs="Arial"/>
          <w:sz w:val="20"/>
          <w:szCs w:val="20"/>
        </w:rPr>
        <w:t xml:space="preserve">V případech, kdy </w:t>
      </w:r>
      <w:proofErr w:type="spellStart"/>
      <w:r>
        <w:rPr>
          <w:rFonts w:ascii="Arial" w:eastAsia="Calibri" w:hAnsi="Arial" w:cs="Arial"/>
          <w:sz w:val="20"/>
          <w:szCs w:val="20"/>
        </w:rPr>
        <w:t>předkupník</w:t>
      </w:r>
      <w:proofErr w:type="spellEnd"/>
      <w:r>
        <w:rPr>
          <w:rFonts w:ascii="Arial" w:eastAsia="Calibri" w:hAnsi="Arial" w:cs="Arial"/>
          <w:sz w:val="20"/>
          <w:szCs w:val="20"/>
        </w:rPr>
        <w:t xml:space="preserve"> nevyužije své sjednané předkupní právo podle předchozích odstavců a bude souhlasit s převodem předmětu koupě nebo jeho části na třetí osobu, přejdou na tuto třetí osobu všechna práva a povinnosti povinného podle této smlouvy, nedohodou-</w:t>
      </w:r>
      <w:proofErr w:type="spellStart"/>
      <w:r>
        <w:rPr>
          <w:rFonts w:ascii="Arial" w:eastAsia="Calibri" w:hAnsi="Arial" w:cs="Arial"/>
          <w:sz w:val="20"/>
          <w:szCs w:val="20"/>
        </w:rPr>
        <w:t>li</w:t>
      </w:r>
      <w:proofErr w:type="spellEnd"/>
      <w:r>
        <w:rPr>
          <w:rFonts w:ascii="Arial" w:eastAsia="Calibri" w:hAnsi="Arial" w:cs="Arial"/>
          <w:sz w:val="20"/>
          <w:szCs w:val="20"/>
        </w:rPr>
        <w:t xml:space="preserve"> se všechny smluvní strany jinak. Povinný se v takovém případě zavazuje prokazatelně předem seznámit takovou třetí osobu (budoucího nabyvatele) se všemi právy a povinnostmi vyplývajícími z této smlouvy, </w:t>
      </w:r>
      <w:r>
        <w:rPr>
          <w:rFonts w:ascii="Arial" w:eastAsia="Calibri" w:hAnsi="Arial" w:cs="Arial"/>
          <w:sz w:val="20"/>
          <w:szCs w:val="20"/>
        </w:rPr>
        <w:br/>
        <w:t>které na takovou třetí osobu přejdou.</w:t>
      </w:r>
      <w:r>
        <w:rPr>
          <w:rFonts w:ascii="Arial" w:hAnsi="Arial" w:cs="Arial"/>
          <w:bCs/>
          <w:sz w:val="20"/>
          <w:szCs w:val="20"/>
        </w:rPr>
        <w:t xml:space="preserve"> </w:t>
      </w:r>
    </w:p>
    <w:p w14:paraId="3606A391" w14:textId="77777777" w:rsidR="009944AD" w:rsidRDefault="009944AD" w:rsidP="009944AD">
      <w:pPr>
        <w:pStyle w:val="Odstavecseseznamem"/>
        <w:overflowPunct w:val="0"/>
        <w:autoSpaceDE w:val="0"/>
        <w:autoSpaceDN w:val="0"/>
        <w:adjustRightInd w:val="0"/>
        <w:spacing w:after="0" w:line="276" w:lineRule="auto"/>
        <w:ind w:left="0"/>
        <w:jc w:val="both"/>
        <w:rPr>
          <w:rFonts w:ascii="Arial" w:hAnsi="Arial" w:cs="Arial"/>
          <w:bCs/>
          <w:sz w:val="20"/>
          <w:szCs w:val="20"/>
        </w:rPr>
      </w:pPr>
    </w:p>
    <w:p w14:paraId="37BDC645" w14:textId="77777777" w:rsidR="009944AD" w:rsidRDefault="009944AD" w:rsidP="009944AD">
      <w:pPr>
        <w:pStyle w:val="Odstavecseseznamem"/>
        <w:numPr>
          <w:ilvl w:val="0"/>
          <w:numId w:val="6"/>
        </w:numPr>
        <w:spacing w:after="0" w:line="312" w:lineRule="auto"/>
        <w:ind w:left="0" w:firstLine="0"/>
        <w:jc w:val="both"/>
        <w:rPr>
          <w:rFonts w:ascii="Arial" w:hAnsi="Arial" w:cs="Arial"/>
          <w:sz w:val="20"/>
          <w:szCs w:val="20"/>
        </w:rPr>
      </w:pPr>
      <w:r>
        <w:rPr>
          <w:rFonts w:ascii="Arial" w:hAnsi="Arial" w:cs="Arial"/>
          <w:sz w:val="20"/>
          <w:szCs w:val="20"/>
        </w:rPr>
        <w:t>Účastníci této smlouvy dále žádají, aby na základě této smlouvy provedl příslušný katastrální úřad vklad a zápis věcného předkupního práva do katastru nemovitostí, a to tak, jak je toto právo v souladu s ustanoveními tohoto článku této smlouvy zřizováno.</w:t>
      </w:r>
    </w:p>
    <w:p w14:paraId="066C21AE" w14:textId="77777777" w:rsidR="009944AD" w:rsidRDefault="009944AD" w:rsidP="009944AD">
      <w:pPr>
        <w:spacing w:after="0" w:line="276" w:lineRule="auto"/>
        <w:rPr>
          <w:rFonts w:ascii="Arial" w:hAnsi="Arial" w:cs="Arial"/>
          <w:sz w:val="20"/>
          <w:szCs w:val="20"/>
        </w:rPr>
      </w:pPr>
    </w:p>
    <w:p w14:paraId="7D54D72A" w14:textId="15C066ED" w:rsidR="009944AD" w:rsidRDefault="009944AD" w:rsidP="009944AD">
      <w:pPr>
        <w:pStyle w:val="Odstavecseseznamem"/>
        <w:numPr>
          <w:ilvl w:val="0"/>
          <w:numId w:val="6"/>
        </w:numPr>
        <w:spacing w:after="0" w:line="276" w:lineRule="auto"/>
        <w:ind w:left="0" w:firstLine="0"/>
        <w:jc w:val="both"/>
        <w:rPr>
          <w:rFonts w:ascii="Arial" w:hAnsi="Arial" w:cs="Arial"/>
          <w:sz w:val="20"/>
          <w:szCs w:val="20"/>
        </w:rPr>
      </w:pPr>
      <w:r>
        <w:rPr>
          <w:rFonts w:ascii="Arial" w:hAnsi="Arial" w:cs="Arial"/>
          <w:sz w:val="20"/>
          <w:szCs w:val="20"/>
        </w:rPr>
        <w:t xml:space="preserve">Kupující se zavazuje po nabytí vlastnického práva k předmětu koupě vybudovat na předmětu koupě stavbu rodinného domu a v době, na kterou je výše sjednáno předkupní právo prodávajícího, zajistit, aby takovému rodinnému domu bylo přiděleno číslo popisné, aby se v téže době adresa takového rodinného </w:t>
      </w:r>
      <w:r w:rsidRPr="00E81120">
        <w:rPr>
          <w:rFonts w:ascii="Arial" w:hAnsi="Arial" w:cs="Arial"/>
          <w:sz w:val="20"/>
          <w:szCs w:val="20"/>
        </w:rPr>
        <w:t>domu stala adresou trvalého pobytu kupujícího a zároveň aby byla skutečným bydlištěm kupujícího. Kupující není oprávněn předmětný dům ani jeho část po tu dobu, po kterou se níže zavázal mít na adrese takové rodinného domu svou adresu trvalého pobytu (tj. nepřetržitě po dobu minimálně 5 let), dávat do nájmu třetím osobám ani takovým třetím osobám umožňovat, aby dům užívali jako podnájemci či s jakýmikoliv osobami uzavírat smlouvy o ubytování ani jinak nesmí užívat předmětný dům k podnikatelským účelů</w:t>
      </w:r>
      <w:r w:rsidR="00E81120">
        <w:rPr>
          <w:rFonts w:ascii="Arial" w:hAnsi="Arial" w:cs="Arial"/>
          <w:sz w:val="20"/>
          <w:szCs w:val="20"/>
        </w:rPr>
        <w:t>m.</w:t>
      </w:r>
    </w:p>
    <w:p w14:paraId="3ACF66FC" w14:textId="77777777" w:rsidR="009944AD" w:rsidRDefault="009944AD" w:rsidP="009944AD">
      <w:pPr>
        <w:pStyle w:val="Odstavecseseznamem"/>
        <w:numPr>
          <w:ilvl w:val="0"/>
          <w:numId w:val="6"/>
        </w:numPr>
        <w:spacing w:after="0" w:line="312" w:lineRule="auto"/>
        <w:ind w:left="0" w:firstLine="0"/>
        <w:jc w:val="both"/>
        <w:rPr>
          <w:rFonts w:ascii="Arial" w:hAnsi="Arial" w:cs="Arial"/>
          <w:sz w:val="20"/>
          <w:szCs w:val="20"/>
        </w:rPr>
      </w:pPr>
      <w:r>
        <w:rPr>
          <w:rFonts w:ascii="Arial" w:hAnsi="Arial" w:cs="Arial"/>
          <w:sz w:val="20"/>
          <w:szCs w:val="20"/>
        </w:rPr>
        <w:lastRenderedPageBreak/>
        <w:t xml:space="preserve">Závazek kupujícího k vybudování stavby rodinného domu podle předchozího odstavce je kupující povinen splnit do okamžiku uplynutí sjednané doby trvání touto smlouvou zřízeného předkupního práva a evidovanou adresu trvalého pobytu ne předmětné adrese podle předchozího odstavce je kupující povinen mít nepřetržitě po dobu nejméně 5 let. Pokud kupující nesplní kterýkoliv ze svých závazků dle předchozího odstavce anebo pokud evidovanou adresu trvalého pobytu na předmětné adrese podle předchozího odstavce nebude mít kupující nepřetržitě po dobu nejméně 5 let, je prodávající oprávněn vyúčtovat kupujícímu jednorázově smluvní pokutu ve výši </w:t>
      </w:r>
      <w:proofErr w:type="gramStart"/>
      <w:r>
        <w:rPr>
          <w:rFonts w:ascii="Arial" w:hAnsi="Arial" w:cs="Arial"/>
          <w:b/>
          <w:sz w:val="20"/>
          <w:szCs w:val="20"/>
        </w:rPr>
        <w:t>500.000,-</w:t>
      </w:r>
      <w:proofErr w:type="gramEnd"/>
      <w:r>
        <w:rPr>
          <w:rFonts w:ascii="Arial" w:hAnsi="Arial" w:cs="Arial"/>
          <w:b/>
          <w:sz w:val="20"/>
          <w:szCs w:val="20"/>
        </w:rPr>
        <w:t xml:space="preserve"> Kč </w:t>
      </w:r>
      <w:r>
        <w:rPr>
          <w:rFonts w:ascii="Arial" w:hAnsi="Arial" w:cs="Arial"/>
          <w:sz w:val="20"/>
          <w:szCs w:val="20"/>
        </w:rPr>
        <w:t xml:space="preserve">(slovy: </w:t>
      </w:r>
      <w:r>
        <w:rPr>
          <w:rFonts w:ascii="Arial" w:hAnsi="Arial" w:cs="Arial"/>
          <w:b/>
          <w:sz w:val="20"/>
          <w:szCs w:val="20"/>
        </w:rPr>
        <w:t>pět-set-tisíc korun českých</w:t>
      </w:r>
      <w:r>
        <w:rPr>
          <w:rFonts w:ascii="Arial" w:hAnsi="Arial" w:cs="Arial"/>
          <w:sz w:val="20"/>
          <w:szCs w:val="20"/>
        </w:rPr>
        <w:t xml:space="preserve">). Tato smluvní pokuta je splatná prodávajícímu do jednoho měsíce od doručení písemného vyúčtování této smluvní pokuty.      </w:t>
      </w:r>
    </w:p>
    <w:p w14:paraId="41AEADC9" w14:textId="77777777" w:rsidR="009944AD" w:rsidRDefault="009944AD" w:rsidP="009944AD">
      <w:pPr>
        <w:spacing w:after="0" w:line="312" w:lineRule="auto"/>
        <w:jc w:val="both"/>
        <w:rPr>
          <w:rFonts w:ascii="Arial" w:hAnsi="Arial" w:cs="Arial"/>
          <w:sz w:val="20"/>
          <w:szCs w:val="20"/>
        </w:rPr>
      </w:pPr>
    </w:p>
    <w:p w14:paraId="654DC27F" w14:textId="77777777" w:rsidR="009944AD" w:rsidRDefault="009944AD" w:rsidP="009944AD">
      <w:pPr>
        <w:overflowPunct w:val="0"/>
        <w:autoSpaceDE w:val="0"/>
        <w:autoSpaceDN w:val="0"/>
        <w:adjustRightInd w:val="0"/>
        <w:spacing w:after="0" w:line="276" w:lineRule="auto"/>
        <w:jc w:val="both"/>
        <w:rPr>
          <w:rFonts w:ascii="Arial" w:hAnsi="Arial" w:cs="Arial"/>
          <w:bCs/>
          <w:sz w:val="20"/>
          <w:szCs w:val="20"/>
        </w:rPr>
      </w:pPr>
    </w:p>
    <w:p w14:paraId="732B711A" w14:textId="77777777" w:rsidR="009944AD" w:rsidRDefault="009944AD" w:rsidP="009944AD">
      <w:pPr>
        <w:spacing w:after="0" w:line="312" w:lineRule="auto"/>
        <w:jc w:val="center"/>
        <w:rPr>
          <w:rFonts w:ascii="Arial" w:hAnsi="Arial" w:cs="Arial"/>
          <w:b/>
          <w:sz w:val="20"/>
          <w:szCs w:val="20"/>
        </w:rPr>
      </w:pPr>
      <w:r>
        <w:rPr>
          <w:rFonts w:ascii="Arial" w:hAnsi="Arial" w:cs="Arial"/>
          <w:b/>
          <w:sz w:val="20"/>
          <w:szCs w:val="20"/>
        </w:rPr>
        <w:t>VII.</w:t>
      </w:r>
    </w:p>
    <w:p w14:paraId="649EF305" w14:textId="77777777" w:rsidR="009944AD" w:rsidRDefault="009944AD" w:rsidP="009944AD">
      <w:pPr>
        <w:spacing w:after="0" w:line="312" w:lineRule="auto"/>
        <w:jc w:val="center"/>
        <w:rPr>
          <w:rFonts w:ascii="Arial" w:hAnsi="Arial" w:cs="Arial"/>
          <w:sz w:val="20"/>
          <w:szCs w:val="20"/>
        </w:rPr>
      </w:pPr>
    </w:p>
    <w:p w14:paraId="40DDFB55" w14:textId="77777777" w:rsidR="009944AD" w:rsidRDefault="009944AD" w:rsidP="009944AD">
      <w:pPr>
        <w:spacing w:after="0" w:line="312" w:lineRule="auto"/>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Závazkové právní vztahy touto smlouvou mezi účastníky výslovně neupravené se řídí příslušnými ustanoveními občanského zákoníku, především ustanovením § 2079 a následujícími </w:t>
      </w:r>
      <w:r>
        <w:rPr>
          <w:rFonts w:ascii="Arial" w:hAnsi="Arial" w:cs="Arial"/>
          <w:sz w:val="20"/>
          <w:szCs w:val="20"/>
        </w:rPr>
        <w:br/>
        <w:t xml:space="preserve">o koupi a </w:t>
      </w:r>
      <w:r>
        <w:rPr>
          <w:rFonts w:ascii="Arial" w:eastAsia="Calibri" w:hAnsi="Arial" w:cs="Arial"/>
          <w:sz w:val="20"/>
          <w:szCs w:val="20"/>
        </w:rPr>
        <w:t xml:space="preserve">ustanovením </w:t>
      </w:r>
      <w:r>
        <w:rPr>
          <w:rFonts w:ascii="Arial" w:hAnsi="Arial" w:cs="Arial"/>
          <w:sz w:val="20"/>
          <w:szCs w:val="20"/>
        </w:rPr>
        <w:t>§ 2140 a následujících o předkupním právu.</w:t>
      </w:r>
    </w:p>
    <w:p w14:paraId="1EFFB0AA" w14:textId="77777777" w:rsidR="009944AD" w:rsidRDefault="009944AD" w:rsidP="009944AD">
      <w:pPr>
        <w:spacing w:after="0" w:line="312" w:lineRule="auto"/>
        <w:jc w:val="both"/>
        <w:rPr>
          <w:rFonts w:ascii="Arial" w:hAnsi="Arial" w:cs="Arial"/>
          <w:sz w:val="20"/>
          <w:szCs w:val="20"/>
        </w:rPr>
      </w:pPr>
    </w:p>
    <w:p w14:paraId="522939DB" w14:textId="77777777" w:rsidR="009944AD" w:rsidRDefault="009944AD" w:rsidP="009944AD">
      <w:pPr>
        <w:spacing w:after="0" w:line="312" w:lineRule="auto"/>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Tato smlouva je sepsána ve </w:t>
      </w:r>
      <w:r>
        <w:rPr>
          <w:rFonts w:ascii="Arial" w:hAnsi="Arial" w:cs="Arial"/>
          <w:sz w:val="20"/>
          <w:szCs w:val="20"/>
          <w:highlight w:val="yellow"/>
        </w:rPr>
        <w:t>…</w:t>
      </w:r>
      <w:r>
        <w:rPr>
          <w:rFonts w:ascii="Arial" w:hAnsi="Arial" w:cs="Arial"/>
          <w:sz w:val="20"/>
          <w:szCs w:val="20"/>
        </w:rPr>
        <w:t xml:space="preserve"> vyhotoveních, z nichž každý účastník obdrží po jejím uzavření po jednom vyhotovení a zbývající vyhotovení – s úředně ověřenými podpisy účastníků – zůstane </w:t>
      </w:r>
      <w:r>
        <w:rPr>
          <w:rFonts w:ascii="Arial" w:hAnsi="Arial" w:cs="Arial"/>
          <w:sz w:val="20"/>
          <w:szCs w:val="20"/>
        </w:rPr>
        <w:br/>
        <w:t>k dispozici příslušnému katastrálnímu úřadu, přičemž bude tvořit přílohu návrhu na vklad vlastnického práva a věcného předkupního práva do katastru nemovitostí.</w:t>
      </w:r>
    </w:p>
    <w:p w14:paraId="129D6712" w14:textId="77777777" w:rsidR="009944AD" w:rsidRDefault="009944AD" w:rsidP="009944AD">
      <w:pPr>
        <w:spacing w:after="0" w:line="312" w:lineRule="auto"/>
        <w:jc w:val="both"/>
        <w:rPr>
          <w:rFonts w:ascii="Arial" w:hAnsi="Arial" w:cs="Arial"/>
          <w:sz w:val="20"/>
          <w:szCs w:val="20"/>
        </w:rPr>
      </w:pPr>
    </w:p>
    <w:p w14:paraId="3B87CF38" w14:textId="77777777" w:rsidR="009944AD" w:rsidRDefault="009944AD" w:rsidP="009944AD">
      <w:pPr>
        <w:spacing w:after="0" w:line="312" w:lineRule="auto"/>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Smluvní strany se pro případ, že by nedošlo ke vkladu vlastnického práva ve prospěch kupujícího nebo předkupního práva ve prospěch prodávajícího podle této smlouvy do katastru nemovitostí, zavazují, že do 10 dnů od doručení zamítavého rozhodnutí katastrálního úřadu </w:t>
      </w:r>
      <w:r>
        <w:rPr>
          <w:rFonts w:ascii="Arial" w:hAnsi="Arial" w:cs="Arial"/>
          <w:sz w:val="20"/>
          <w:szCs w:val="20"/>
        </w:rPr>
        <w:br/>
        <w:t xml:space="preserve">nebo výzvy katastrálního úřadu k doplnění nebo k odstranění vady, uzavřou novou smlouvu </w:t>
      </w:r>
      <w:r>
        <w:rPr>
          <w:rFonts w:ascii="Arial" w:hAnsi="Arial" w:cs="Arial"/>
          <w:sz w:val="20"/>
          <w:szCs w:val="20"/>
        </w:rPr>
        <w:br/>
        <w:t>nebo dodatek stejného obsahu, které splní zákonné  a katastrálním úřadem požadované podmínky pro provedení vkladu, případně že na pokyn katastrálního úřadu tuto smlouvu či návrh na vklad náležitě doplní, to vše v uvedené lhůtě.</w:t>
      </w:r>
    </w:p>
    <w:p w14:paraId="64255B3A" w14:textId="77777777" w:rsidR="009944AD" w:rsidRDefault="009944AD" w:rsidP="009944AD">
      <w:pPr>
        <w:spacing w:after="0" w:line="312" w:lineRule="auto"/>
        <w:jc w:val="both"/>
        <w:rPr>
          <w:rFonts w:ascii="Arial" w:hAnsi="Arial" w:cs="Arial"/>
          <w:sz w:val="20"/>
          <w:szCs w:val="20"/>
        </w:rPr>
      </w:pPr>
    </w:p>
    <w:p w14:paraId="0829AFA4" w14:textId="77777777" w:rsidR="009944AD" w:rsidRDefault="009944AD" w:rsidP="009944AD">
      <w:pPr>
        <w:tabs>
          <w:tab w:val="left" w:pos="426"/>
        </w:tabs>
        <w:suppressAutoHyphens/>
        <w:spacing w:after="0" w:line="312" w:lineRule="auto"/>
        <w:jc w:val="both"/>
        <w:rPr>
          <w:rFonts w:ascii="Arial" w:hAnsi="Arial" w:cs="Arial"/>
          <w:iCs/>
          <w:sz w:val="20"/>
          <w:szCs w:val="20"/>
          <w:lang w:eastAsia="ar-SA"/>
        </w:rPr>
      </w:pPr>
      <w:r>
        <w:rPr>
          <w:rFonts w:ascii="Arial" w:hAnsi="Arial" w:cs="Arial"/>
          <w:iCs/>
          <w:sz w:val="20"/>
          <w:szCs w:val="20"/>
          <w:lang w:eastAsia="ar-SA"/>
        </w:rPr>
        <w:t>4)</w:t>
      </w:r>
      <w:r>
        <w:rPr>
          <w:rFonts w:ascii="Arial" w:hAnsi="Arial" w:cs="Arial"/>
          <w:iCs/>
          <w:sz w:val="20"/>
          <w:szCs w:val="20"/>
          <w:lang w:eastAsia="ar-SA"/>
        </w:rPr>
        <w:tab/>
      </w:r>
      <w:r>
        <w:rPr>
          <w:rFonts w:ascii="Arial" w:hAnsi="Arial" w:cs="Arial"/>
          <w:iCs/>
          <w:sz w:val="20"/>
          <w:szCs w:val="20"/>
          <w:lang w:eastAsia="ar-SA"/>
        </w:rPr>
        <w:tab/>
        <w:t>Stane-li se některé ustanovení této smlouvy neplatné či neúčinné, nedotýká se to ostatních ustanovení této smlouvy, která zůstávají platná a účinná. Smluvní strany se v tomto případě zavazují bez zbytečného odkladu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14:paraId="4243EBD0" w14:textId="77777777" w:rsidR="009944AD" w:rsidRDefault="009944AD" w:rsidP="009944AD">
      <w:pPr>
        <w:tabs>
          <w:tab w:val="left" w:pos="426"/>
        </w:tabs>
        <w:suppressAutoHyphens/>
        <w:spacing w:after="0" w:line="312" w:lineRule="auto"/>
        <w:jc w:val="both"/>
        <w:rPr>
          <w:rFonts w:ascii="Arial" w:hAnsi="Arial" w:cs="Arial"/>
          <w:iCs/>
          <w:sz w:val="20"/>
          <w:szCs w:val="20"/>
          <w:lang w:eastAsia="ar-SA"/>
        </w:rPr>
      </w:pPr>
    </w:p>
    <w:p w14:paraId="42BA5E1C" w14:textId="77777777" w:rsidR="009944AD" w:rsidRDefault="009944AD" w:rsidP="009944AD">
      <w:pPr>
        <w:spacing w:after="0" w:line="312" w:lineRule="auto"/>
        <w:jc w:val="both"/>
        <w:rPr>
          <w:rFonts w:ascii="Arial" w:hAnsi="Arial" w:cs="Arial"/>
          <w:sz w:val="20"/>
          <w:szCs w:val="20"/>
        </w:rPr>
      </w:pPr>
      <w:r>
        <w:rPr>
          <w:rFonts w:ascii="Arial" w:hAnsi="Arial" w:cs="Arial"/>
          <w:sz w:val="20"/>
          <w:szCs w:val="20"/>
        </w:rPr>
        <w:t>5)</w:t>
      </w:r>
      <w:r>
        <w:rPr>
          <w:rFonts w:ascii="Arial" w:hAnsi="Arial" w:cs="Arial"/>
          <w:sz w:val="20"/>
          <w:szCs w:val="20"/>
        </w:rPr>
        <w:tab/>
        <w:t>Veškeré změny nebo dodatky k této smlouvě mohou být činěny pouze písemně, a to formou vzestupně číslovaných dodatků podepsaných oběma smluvními stranami.</w:t>
      </w:r>
    </w:p>
    <w:p w14:paraId="02B91FF5" w14:textId="77777777" w:rsidR="009944AD" w:rsidRDefault="009944AD" w:rsidP="009944AD">
      <w:pPr>
        <w:spacing w:after="0" w:line="312" w:lineRule="auto"/>
        <w:rPr>
          <w:rFonts w:ascii="Arial" w:hAnsi="Arial" w:cs="Arial"/>
          <w:sz w:val="20"/>
          <w:szCs w:val="20"/>
        </w:rPr>
      </w:pPr>
    </w:p>
    <w:p w14:paraId="130BADEF" w14:textId="77777777" w:rsidR="009944AD" w:rsidRDefault="009944AD" w:rsidP="009944AD">
      <w:pPr>
        <w:spacing w:after="0" w:line="312" w:lineRule="auto"/>
        <w:rPr>
          <w:rFonts w:ascii="Arial" w:hAnsi="Arial" w:cs="Arial"/>
          <w:sz w:val="20"/>
          <w:szCs w:val="20"/>
        </w:rPr>
      </w:pPr>
    </w:p>
    <w:p w14:paraId="421C5895" w14:textId="77777777" w:rsidR="009944AD" w:rsidRDefault="009944AD" w:rsidP="009944AD">
      <w:pPr>
        <w:spacing w:after="0" w:line="312" w:lineRule="auto"/>
        <w:rPr>
          <w:rFonts w:ascii="Arial" w:hAnsi="Arial" w:cs="Arial"/>
          <w:sz w:val="20"/>
          <w:szCs w:val="20"/>
        </w:rPr>
      </w:pPr>
    </w:p>
    <w:p w14:paraId="547F23CB" w14:textId="77777777" w:rsidR="009944AD" w:rsidRDefault="009944AD" w:rsidP="009944AD">
      <w:pPr>
        <w:spacing w:after="0" w:line="312" w:lineRule="auto"/>
        <w:rPr>
          <w:rFonts w:ascii="Arial" w:hAnsi="Arial" w:cs="Arial"/>
          <w:sz w:val="20"/>
          <w:szCs w:val="20"/>
        </w:rPr>
      </w:pPr>
    </w:p>
    <w:p w14:paraId="2C8D1084" w14:textId="77777777" w:rsidR="009944AD" w:rsidRDefault="009944AD" w:rsidP="009944AD">
      <w:pPr>
        <w:spacing w:after="0" w:line="312" w:lineRule="auto"/>
        <w:rPr>
          <w:rFonts w:ascii="Arial" w:hAnsi="Arial" w:cs="Arial"/>
          <w:sz w:val="20"/>
          <w:szCs w:val="20"/>
        </w:rPr>
      </w:pPr>
    </w:p>
    <w:p w14:paraId="3ABF75C4" w14:textId="77777777" w:rsidR="009944AD" w:rsidRDefault="009944AD" w:rsidP="009944AD">
      <w:pPr>
        <w:spacing w:after="0" w:line="312" w:lineRule="auto"/>
        <w:jc w:val="center"/>
        <w:rPr>
          <w:rFonts w:ascii="Arial" w:hAnsi="Arial" w:cs="Arial"/>
          <w:sz w:val="20"/>
          <w:szCs w:val="20"/>
        </w:rPr>
      </w:pPr>
      <w:r>
        <w:rPr>
          <w:rFonts w:ascii="Arial" w:hAnsi="Arial" w:cs="Arial"/>
          <w:b/>
          <w:bCs/>
          <w:sz w:val="20"/>
          <w:szCs w:val="20"/>
        </w:rPr>
        <w:lastRenderedPageBreak/>
        <w:t>VIII.</w:t>
      </w:r>
    </w:p>
    <w:p w14:paraId="5E15A390" w14:textId="77777777" w:rsidR="009944AD" w:rsidRDefault="009944AD" w:rsidP="009944AD">
      <w:pPr>
        <w:spacing w:after="0" w:line="312" w:lineRule="auto"/>
        <w:jc w:val="both"/>
        <w:rPr>
          <w:rFonts w:ascii="Arial" w:hAnsi="Arial" w:cs="Arial"/>
          <w:sz w:val="20"/>
          <w:szCs w:val="20"/>
        </w:rPr>
      </w:pPr>
    </w:p>
    <w:p w14:paraId="7F30B076" w14:textId="77777777" w:rsidR="009944AD" w:rsidRDefault="009944AD" w:rsidP="009944AD">
      <w:pPr>
        <w:spacing w:after="0" w:line="312" w:lineRule="auto"/>
        <w:jc w:val="both"/>
        <w:rPr>
          <w:rFonts w:ascii="Arial" w:hAnsi="Arial" w:cs="Arial"/>
          <w:b/>
          <w:bCs/>
          <w:sz w:val="20"/>
          <w:szCs w:val="20"/>
        </w:rPr>
      </w:pPr>
      <w:r>
        <w:rPr>
          <w:rFonts w:ascii="Arial" w:hAnsi="Arial" w:cs="Arial"/>
          <w:sz w:val="20"/>
          <w:szCs w:val="20"/>
        </w:rPr>
        <w:t xml:space="preserve">S uzavřením této smlouvy vyslovilo souhlas Zastupitelstvo obce Bukovec na svém </w:t>
      </w:r>
      <w:r>
        <w:rPr>
          <w:rFonts w:ascii="Arial" w:hAnsi="Arial" w:cs="Arial"/>
          <w:sz w:val="20"/>
          <w:szCs w:val="20"/>
          <w:highlight w:val="yellow"/>
        </w:rPr>
        <w:t>……</w:t>
      </w:r>
      <w:r>
        <w:rPr>
          <w:rFonts w:ascii="Arial" w:hAnsi="Arial" w:cs="Arial"/>
          <w:sz w:val="20"/>
          <w:szCs w:val="20"/>
        </w:rPr>
        <w:t xml:space="preserve"> zasedání konaném dne </w:t>
      </w:r>
      <w:r>
        <w:rPr>
          <w:rFonts w:ascii="Arial" w:hAnsi="Arial" w:cs="Arial"/>
          <w:sz w:val="20"/>
          <w:szCs w:val="20"/>
          <w:highlight w:val="yellow"/>
        </w:rPr>
        <w:t>……………,</w:t>
      </w:r>
      <w:r>
        <w:rPr>
          <w:rFonts w:ascii="Arial" w:hAnsi="Arial" w:cs="Arial"/>
          <w:sz w:val="20"/>
          <w:szCs w:val="20"/>
        </w:rPr>
        <w:t xml:space="preserve"> a to svým usnesením č. </w:t>
      </w:r>
      <w:r>
        <w:rPr>
          <w:rFonts w:ascii="Arial" w:hAnsi="Arial" w:cs="Arial"/>
          <w:sz w:val="20"/>
          <w:szCs w:val="20"/>
          <w:highlight w:val="yellow"/>
        </w:rPr>
        <w:t>……/</w:t>
      </w:r>
      <w:proofErr w:type="gramStart"/>
      <w:r>
        <w:rPr>
          <w:rFonts w:ascii="Arial" w:hAnsi="Arial" w:cs="Arial"/>
          <w:sz w:val="20"/>
          <w:szCs w:val="20"/>
          <w:highlight w:val="yellow"/>
        </w:rPr>
        <w:t>…….</w:t>
      </w:r>
      <w:proofErr w:type="gramEnd"/>
      <w:r>
        <w:rPr>
          <w:rFonts w:ascii="Arial" w:hAnsi="Arial" w:cs="Arial"/>
          <w:sz w:val="20"/>
          <w:szCs w:val="20"/>
        </w:rPr>
        <w:t xml:space="preserve">. Záměr prodeje předmětu koupě byl zveřejněn na úřední desce Obecního úřadu Bukovec </w:t>
      </w:r>
      <w:r>
        <w:rPr>
          <w:rFonts w:ascii="Arial" w:hAnsi="Arial" w:cs="Arial"/>
          <w:sz w:val="20"/>
          <w:szCs w:val="20"/>
          <w:highlight w:val="yellow"/>
        </w:rPr>
        <w:t>od ……… do ………</w:t>
      </w:r>
    </w:p>
    <w:p w14:paraId="09EEA751" w14:textId="77777777" w:rsidR="009944AD" w:rsidRDefault="009944AD" w:rsidP="009944AD">
      <w:pPr>
        <w:spacing w:after="0" w:line="312" w:lineRule="auto"/>
        <w:jc w:val="both"/>
        <w:rPr>
          <w:rFonts w:ascii="Arial" w:hAnsi="Arial" w:cs="Arial"/>
          <w:bCs/>
          <w:sz w:val="20"/>
          <w:szCs w:val="20"/>
        </w:rPr>
      </w:pPr>
    </w:p>
    <w:p w14:paraId="23957910" w14:textId="77777777" w:rsidR="009944AD" w:rsidRDefault="009944AD" w:rsidP="009944AD">
      <w:pPr>
        <w:spacing w:after="0" w:line="312" w:lineRule="auto"/>
        <w:jc w:val="both"/>
        <w:rPr>
          <w:rFonts w:ascii="Arial" w:hAnsi="Arial" w:cs="Arial"/>
          <w:bCs/>
          <w:sz w:val="20"/>
          <w:szCs w:val="20"/>
        </w:rPr>
      </w:pPr>
    </w:p>
    <w:p w14:paraId="38521BDA" w14:textId="77777777" w:rsidR="009944AD" w:rsidRDefault="009944AD" w:rsidP="009944AD">
      <w:pPr>
        <w:spacing w:after="0" w:line="312" w:lineRule="auto"/>
        <w:jc w:val="center"/>
        <w:rPr>
          <w:rFonts w:ascii="Arial" w:hAnsi="Arial" w:cs="Arial"/>
          <w:b/>
          <w:bCs/>
          <w:sz w:val="20"/>
          <w:szCs w:val="20"/>
        </w:rPr>
      </w:pPr>
      <w:r>
        <w:rPr>
          <w:rFonts w:ascii="Arial" w:hAnsi="Arial" w:cs="Arial"/>
          <w:b/>
          <w:bCs/>
          <w:sz w:val="20"/>
          <w:szCs w:val="20"/>
        </w:rPr>
        <w:t>IX.</w:t>
      </w:r>
    </w:p>
    <w:p w14:paraId="41034726" w14:textId="77777777" w:rsidR="009944AD" w:rsidRDefault="009944AD" w:rsidP="009944AD">
      <w:pPr>
        <w:spacing w:after="0" w:line="312" w:lineRule="auto"/>
        <w:jc w:val="both"/>
        <w:rPr>
          <w:rFonts w:ascii="Arial" w:hAnsi="Arial" w:cs="Arial"/>
          <w:sz w:val="20"/>
          <w:szCs w:val="20"/>
        </w:rPr>
      </w:pPr>
    </w:p>
    <w:p w14:paraId="35CD4530" w14:textId="77777777" w:rsidR="009944AD" w:rsidRDefault="009944AD" w:rsidP="009944AD">
      <w:pPr>
        <w:spacing w:after="0" w:line="312" w:lineRule="auto"/>
        <w:jc w:val="both"/>
        <w:rPr>
          <w:rFonts w:ascii="Arial" w:hAnsi="Arial" w:cs="Arial"/>
          <w:b/>
          <w:bCs/>
          <w:sz w:val="20"/>
          <w:szCs w:val="20"/>
        </w:rPr>
      </w:pPr>
      <w:r>
        <w:rPr>
          <w:rFonts w:ascii="Arial" w:hAnsi="Arial" w:cs="Arial"/>
          <w:sz w:val="20"/>
          <w:szCs w:val="20"/>
        </w:rPr>
        <w:t xml:space="preserve">Účastníci této smlouvy prohlašují, že jsou plně svéprávní a oprávnění k uzavření této smlouvy, </w:t>
      </w:r>
      <w:r>
        <w:rPr>
          <w:rFonts w:ascii="Arial" w:hAnsi="Arial" w:cs="Arial"/>
          <w:sz w:val="20"/>
          <w:szCs w:val="20"/>
        </w:rPr>
        <w:br/>
        <w:t>a že tato smlouva byla sepsána podle jejich pravé, vážné a svobodné vůle, pro což její obsah stvrzují svými níže připojenými podpisy.</w:t>
      </w:r>
    </w:p>
    <w:p w14:paraId="1EE407C0" w14:textId="77777777" w:rsidR="009944AD" w:rsidRDefault="009944AD" w:rsidP="009944AD">
      <w:pPr>
        <w:spacing w:after="0" w:line="312" w:lineRule="auto"/>
        <w:jc w:val="both"/>
        <w:rPr>
          <w:rFonts w:ascii="Arial" w:hAnsi="Arial" w:cs="Arial"/>
          <w:sz w:val="20"/>
          <w:szCs w:val="20"/>
        </w:rPr>
      </w:pPr>
    </w:p>
    <w:p w14:paraId="2D0A04E7" w14:textId="77777777" w:rsidR="009944AD" w:rsidRDefault="009944AD" w:rsidP="009944AD">
      <w:pPr>
        <w:spacing w:after="0" w:line="312" w:lineRule="auto"/>
        <w:jc w:val="both"/>
        <w:rPr>
          <w:rFonts w:ascii="Arial" w:hAnsi="Arial" w:cs="Arial"/>
          <w:sz w:val="20"/>
          <w:szCs w:val="20"/>
        </w:rPr>
      </w:pPr>
    </w:p>
    <w:p w14:paraId="746AD593" w14:textId="77777777" w:rsidR="009944AD" w:rsidRDefault="009944AD" w:rsidP="009944AD">
      <w:pPr>
        <w:pBdr>
          <w:bottom w:val="single" w:sz="4" w:space="1" w:color="auto"/>
        </w:pBdr>
        <w:spacing w:after="0" w:line="312" w:lineRule="auto"/>
        <w:rPr>
          <w:rFonts w:ascii="Arial" w:hAnsi="Arial" w:cs="Arial"/>
          <w:b/>
          <w:bCs/>
          <w:sz w:val="20"/>
          <w:szCs w:val="20"/>
        </w:rPr>
      </w:pPr>
      <w:r>
        <w:rPr>
          <w:rFonts w:ascii="Arial" w:hAnsi="Arial" w:cs="Arial"/>
          <w:b/>
          <w:bCs/>
          <w:sz w:val="20"/>
          <w:szCs w:val="20"/>
        </w:rPr>
        <w:t xml:space="preserve">V Bukovci dne </w:t>
      </w:r>
      <w:r>
        <w:rPr>
          <w:rFonts w:ascii="Arial" w:hAnsi="Arial" w:cs="Arial"/>
          <w:b/>
          <w:bCs/>
          <w:sz w:val="20"/>
          <w:szCs w:val="20"/>
          <w:highlight w:val="yellow"/>
        </w:rPr>
        <w:t>……………</w:t>
      </w:r>
    </w:p>
    <w:p w14:paraId="4190696E" w14:textId="77777777" w:rsidR="009944AD" w:rsidRDefault="009944AD" w:rsidP="009944AD">
      <w:pPr>
        <w:tabs>
          <w:tab w:val="left" w:pos="1646"/>
        </w:tabs>
        <w:spacing w:after="0" w:line="312" w:lineRule="auto"/>
        <w:rPr>
          <w:rFonts w:ascii="Arial" w:hAnsi="Arial" w:cs="Arial"/>
          <w:sz w:val="20"/>
          <w:szCs w:val="20"/>
        </w:rPr>
      </w:pPr>
    </w:p>
    <w:p w14:paraId="5C2972B5" w14:textId="77777777" w:rsidR="009944AD" w:rsidRDefault="009944AD" w:rsidP="009944AD">
      <w:pPr>
        <w:tabs>
          <w:tab w:val="left" w:pos="1646"/>
        </w:tabs>
        <w:spacing w:after="0" w:line="312" w:lineRule="auto"/>
        <w:jc w:val="center"/>
        <w:rPr>
          <w:rFonts w:ascii="Arial" w:hAnsi="Arial" w:cs="Arial"/>
          <w:b/>
          <w:sz w:val="20"/>
          <w:szCs w:val="20"/>
        </w:rPr>
      </w:pPr>
      <w:r>
        <w:rPr>
          <w:rFonts w:ascii="Arial" w:hAnsi="Arial" w:cs="Arial"/>
          <w:b/>
          <w:sz w:val="20"/>
          <w:szCs w:val="20"/>
        </w:rPr>
        <w:t>Prodávající:</w:t>
      </w:r>
    </w:p>
    <w:p w14:paraId="3D226A1D" w14:textId="77777777" w:rsidR="009944AD" w:rsidRDefault="009944AD" w:rsidP="009944AD">
      <w:pPr>
        <w:spacing w:after="0" w:line="312" w:lineRule="auto"/>
        <w:rPr>
          <w:rFonts w:ascii="Arial" w:hAnsi="Arial" w:cs="Arial"/>
          <w:sz w:val="20"/>
          <w:szCs w:val="20"/>
        </w:rPr>
      </w:pPr>
    </w:p>
    <w:p w14:paraId="6C4DA4A3" w14:textId="77777777" w:rsidR="009944AD" w:rsidRDefault="009944AD" w:rsidP="009944AD">
      <w:pPr>
        <w:spacing w:after="0" w:line="312" w:lineRule="auto"/>
        <w:rPr>
          <w:rFonts w:ascii="Arial" w:hAnsi="Arial" w:cs="Arial"/>
          <w:sz w:val="20"/>
          <w:szCs w:val="20"/>
        </w:rPr>
      </w:pPr>
    </w:p>
    <w:p w14:paraId="79B1F3B4" w14:textId="77777777" w:rsidR="009944AD" w:rsidRDefault="009944AD" w:rsidP="009944AD">
      <w:pPr>
        <w:spacing w:after="0" w:line="312" w:lineRule="auto"/>
        <w:rPr>
          <w:rFonts w:ascii="Arial" w:hAnsi="Arial" w:cs="Arial"/>
          <w:sz w:val="20"/>
          <w:szCs w:val="20"/>
        </w:rPr>
      </w:pPr>
    </w:p>
    <w:p w14:paraId="3ADF2F36" w14:textId="77777777" w:rsidR="009944AD" w:rsidRDefault="009944AD" w:rsidP="009944AD">
      <w:pPr>
        <w:spacing w:after="0" w:line="312" w:lineRule="auto"/>
        <w:jc w:val="center"/>
        <w:rPr>
          <w:rFonts w:ascii="Arial" w:hAnsi="Arial" w:cs="Arial"/>
          <w:sz w:val="20"/>
          <w:szCs w:val="20"/>
        </w:rPr>
      </w:pPr>
      <w:r>
        <w:rPr>
          <w:rFonts w:ascii="Arial" w:hAnsi="Arial" w:cs="Arial"/>
          <w:sz w:val="20"/>
          <w:szCs w:val="20"/>
        </w:rPr>
        <w:t>____________________________</w:t>
      </w:r>
    </w:p>
    <w:p w14:paraId="1F22F6F9" w14:textId="77777777" w:rsidR="009944AD" w:rsidRDefault="009944AD" w:rsidP="009944AD">
      <w:pPr>
        <w:spacing w:after="0" w:line="312" w:lineRule="auto"/>
        <w:jc w:val="center"/>
        <w:rPr>
          <w:rFonts w:ascii="Arial" w:hAnsi="Arial" w:cs="Arial"/>
          <w:sz w:val="20"/>
          <w:szCs w:val="20"/>
        </w:rPr>
      </w:pPr>
      <w:r>
        <w:rPr>
          <w:rFonts w:ascii="Arial" w:hAnsi="Arial" w:cs="Arial"/>
          <w:b/>
          <w:sz w:val="20"/>
          <w:szCs w:val="20"/>
        </w:rPr>
        <w:t>Obec Bukovec,</w:t>
      </w:r>
    </w:p>
    <w:p w14:paraId="1B696575" w14:textId="77777777" w:rsidR="009944AD" w:rsidRDefault="009944AD" w:rsidP="009944AD">
      <w:pPr>
        <w:spacing w:after="0" w:line="312" w:lineRule="auto"/>
        <w:jc w:val="center"/>
        <w:rPr>
          <w:rFonts w:ascii="Arial" w:hAnsi="Arial" w:cs="Arial"/>
          <w:b/>
          <w:sz w:val="20"/>
          <w:szCs w:val="20"/>
        </w:rPr>
      </w:pPr>
      <w:r>
        <w:rPr>
          <w:rFonts w:ascii="Arial" w:hAnsi="Arial" w:cs="Arial"/>
          <w:b/>
          <w:sz w:val="20"/>
          <w:szCs w:val="20"/>
        </w:rPr>
        <w:t>Monika Czepczorová, starostka</w:t>
      </w:r>
    </w:p>
    <w:p w14:paraId="3565F96B" w14:textId="77777777" w:rsidR="009944AD" w:rsidRDefault="009944AD" w:rsidP="009944AD">
      <w:pPr>
        <w:spacing w:after="0" w:line="312" w:lineRule="auto"/>
        <w:rPr>
          <w:rFonts w:ascii="Arial" w:hAnsi="Arial" w:cs="Arial"/>
          <w:sz w:val="20"/>
          <w:szCs w:val="20"/>
        </w:rPr>
      </w:pPr>
    </w:p>
    <w:p w14:paraId="241E5564" w14:textId="77777777" w:rsidR="009944AD" w:rsidRDefault="009944AD" w:rsidP="009944AD">
      <w:pPr>
        <w:spacing w:after="0" w:line="312" w:lineRule="auto"/>
        <w:rPr>
          <w:rFonts w:ascii="Arial" w:hAnsi="Arial" w:cs="Arial"/>
          <w:sz w:val="20"/>
          <w:szCs w:val="20"/>
        </w:rPr>
      </w:pPr>
    </w:p>
    <w:p w14:paraId="3ABE96CC" w14:textId="77777777" w:rsidR="009944AD" w:rsidRDefault="009944AD" w:rsidP="009944AD">
      <w:pPr>
        <w:tabs>
          <w:tab w:val="left" w:pos="1646"/>
        </w:tabs>
        <w:spacing w:after="0" w:line="312" w:lineRule="auto"/>
        <w:jc w:val="center"/>
        <w:rPr>
          <w:rFonts w:ascii="Arial" w:hAnsi="Arial" w:cs="Arial"/>
          <w:b/>
          <w:sz w:val="20"/>
          <w:szCs w:val="20"/>
        </w:rPr>
      </w:pPr>
      <w:r>
        <w:rPr>
          <w:rFonts w:ascii="Arial" w:hAnsi="Arial" w:cs="Arial"/>
          <w:b/>
          <w:sz w:val="20"/>
          <w:szCs w:val="20"/>
        </w:rPr>
        <w:t>Kupující:</w:t>
      </w:r>
    </w:p>
    <w:p w14:paraId="3CABF62A" w14:textId="77777777" w:rsidR="009944AD" w:rsidRDefault="009944AD" w:rsidP="009944AD">
      <w:pPr>
        <w:tabs>
          <w:tab w:val="left" w:pos="1646"/>
        </w:tabs>
        <w:spacing w:after="0" w:line="312" w:lineRule="auto"/>
        <w:jc w:val="center"/>
        <w:rPr>
          <w:rFonts w:ascii="Arial" w:hAnsi="Arial" w:cs="Arial"/>
          <w:sz w:val="20"/>
          <w:szCs w:val="20"/>
        </w:rPr>
      </w:pPr>
    </w:p>
    <w:p w14:paraId="2C0F6BDF" w14:textId="77777777" w:rsidR="009944AD" w:rsidRDefault="009944AD" w:rsidP="009944AD">
      <w:pPr>
        <w:tabs>
          <w:tab w:val="left" w:pos="1646"/>
        </w:tabs>
        <w:spacing w:after="0" w:line="312" w:lineRule="auto"/>
        <w:jc w:val="center"/>
        <w:rPr>
          <w:rFonts w:ascii="Arial" w:hAnsi="Arial" w:cs="Arial"/>
          <w:sz w:val="20"/>
          <w:szCs w:val="20"/>
        </w:rPr>
      </w:pPr>
    </w:p>
    <w:p w14:paraId="66AA0FD8" w14:textId="77777777" w:rsidR="009944AD" w:rsidRDefault="009944AD" w:rsidP="009944AD">
      <w:pPr>
        <w:tabs>
          <w:tab w:val="left" w:pos="1646"/>
        </w:tabs>
        <w:spacing w:after="0" w:line="312" w:lineRule="auto"/>
        <w:jc w:val="center"/>
        <w:rPr>
          <w:rFonts w:ascii="Arial" w:hAnsi="Arial" w:cs="Arial"/>
          <w:sz w:val="20"/>
          <w:szCs w:val="20"/>
        </w:rPr>
      </w:pPr>
    </w:p>
    <w:p w14:paraId="252EB666" w14:textId="77777777" w:rsidR="009944AD" w:rsidRDefault="009944AD" w:rsidP="009944AD">
      <w:pPr>
        <w:spacing w:after="0" w:line="312" w:lineRule="auto"/>
        <w:jc w:val="center"/>
        <w:rPr>
          <w:rFonts w:ascii="Arial" w:hAnsi="Arial" w:cs="Arial"/>
          <w:sz w:val="20"/>
          <w:szCs w:val="20"/>
        </w:rPr>
      </w:pPr>
      <w:r>
        <w:rPr>
          <w:rFonts w:ascii="Arial" w:hAnsi="Arial" w:cs="Arial"/>
          <w:sz w:val="20"/>
          <w:szCs w:val="20"/>
        </w:rPr>
        <w:t>____________________________</w:t>
      </w:r>
    </w:p>
    <w:p w14:paraId="0C18343C" w14:textId="77777777" w:rsidR="009944AD" w:rsidRDefault="009944AD" w:rsidP="009944AD">
      <w:pPr>
        <w:tabs>
          <w:tab w:val="left" w:pos="1646"/>
        </w:tabs>
        <w:spacing w:after="0" w:line="312" w:lineRule="auto"/>
        <w:jc w:val="center"/>
        <w:rPr>
          <w:rFonts w:ascii="Arial" w:hAnsi="Arial" w:cs="Arial"/>
          <w:b/>
          <w:bCs/>
          <w:sz w:val="20"/>
          <w:szCs w:val="20"/>
        </w:rPr>
      </w:pPr>
      <w:r>
        <w:rPr>
          <w:rFonts w:ascii="Arial" w:hAnsi="Arial" w:cs="Arial"/>
          <w:b/>
          <w:bCs/>
          <w:sz w:val="20"/>
          <w:szCs w:val="20"/>
          <w:highlight w:val="yellow"/>
        </w:rPr>
        <w:t>………………………</w:t>
      </w:r>
    </w:p>
    <w:p w14:paraId="6AC99BD0" w14:textId="59370A72" w:rsidR="00E22CD4" w:rsidRPr="009944AD" w:rsidRDefault="00E22CD4" w:rsidP="009944AD"/>
    <w:sectPr w:rsidR="00E22CD4" w:rsidRPr="009944AD" w:rsidSect="00B42374">
      <w:headerReference w:type="default" r:id="rId7"/>
      <w:footerReference w:type="default" r:id="rId8"/>
      <w:pgSz w:w="11905" w:h="16837"/>
      <w:pgMar w:top="1417" w:right="1557" w:bottom="1417" w:left="1418" w:header="708" w:footer="1080" w:gutter="0"/>
      <w:pgNumType w:start="1"/>
      <w:cols w:space="708"/>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B8CA" w14:textId="77777777" w:rsidR="00886BD6" w:rsidRDefault="00886BD6">
      <w:pPr>
        <w:spacing w:after="0" w:line="240" w:lineRule="auto"/>
      </w:pPr>
      <w:r>
        <w:separator/>
      </w:r>
    </w:p>
  </w:endnote>
  <w:endnote w:type="continuationSeparator" w:id="0">
    <w:p w14:paraId="5E10C77D" w14:textId="77777777" w:rsidR="00886BD6" w:rsidRDefault="0088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E8C6" w14:textId="77777777" w:rsidR="00B915A0" w:rsidRDefault="00886BD6">
    <w:pPr>
      <w:tabs>
        <w:tab w:val="center" w:pos="4153"/>
        <w:tab w:val="right" w:pos="8309"/>
      </w:tabs>
      <w:rPr>
        <w:sz w:val="24"/>
        <w:szCs w:val="24"/>
      </w:rPr>
    </w:pPr>
  </w:p>
  <w:p w14:paraId="2635B2A6" w14:textId="77777777" w:rsidR="00B915A0" w:rsidRDefault="00886BD6">
    <w:pPr>
      <w:tabs>
        <w:tab w:val="center" w:pos="4153"/>
        <w:tab w:val="right" w:pos="830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DF40" w14:textId="77777777" w:rsidR="00886BD6" w:rsidRDefault="00886BD6">
      <w:pPr>
        <w:spacing w:after="0" w:line="240" w:lineRule="auto"/>
      </w:pPr>
      <w:r>
        <w:separator/>
      </w:r>
    </w:p>
  </w:footnote>
  <w:footnote w:type="continuationSeparator" w:id="0">
    <w:p w14:paraId="0B799061" w14:textId="77777777" w:rsidR="00886BD6" w:rsidRDefault="00886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025B" w14:textId="77777777" w:rsidR="00B915A0" w:rsidRDefault="00886BD6">
    <w:pPr>
      <w:tabs>
        <w:tab w:val="center" w:pos="4153"/>
        <w:tab w:val="right" w:pos="8309"/>
      </w:tabs>
      <w:rPr>
        <w:sz w:val="24"/>
        <w:szCs w:val="24"/>
      </w:rPr>
    </w:pPr>
  </w:p>
  <w:p w14:paraId="1767151C" w14:textId="77777777" w:rsidR="00B915A0" w:rsidRDefault="00886BD6">
    <w:pPr>
      <w:tabs>
        <w:tab w:val="center" w:pos="4153"/>
        <w:tab w:val="right" w:pos="830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12909"/>
    <w:multiLevelType w:val="hybridMultilevel"/>
    <w:tmpl w:val="DF9E2FFA"/>
    <w:lvl w:ilvl="0" w:tplc="D8FA9B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F70386"/>
    <w:multiLevelType w:val="hybridMultilevel"/>
    <w:tmpl w:val="C1E618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6A6EBA"/>
    <w:multiLevelType w:val="hybridMultilevel"/>
    <w:tmpl w:val="4E4E78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F67E7"/>
    <w:multiLevelType w:val="hybridMultilevel"/>
    <w:tmpl w:val="B50E9248"/>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E4F03C3"/>
    <w:multiLevelType w:val="hybridMultilevel"/>
    <w:tmpl w:val="049C47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E4"/>
    <w:rsid w:val="00012A99"/>
    <w:rsid w:val="000140DA"/>
    <w:rsid w:val="00030166"/>
    <w:rsid w:val="00031CD9"/>
    <w:rsid w:val="00056718"/>
    <w:rsid w:val="00065235"/>
    <w:rsid w:val="00071402"/>
    <w:rsid w:val="00072B1C"/>
    <w:rsid w:val="00073C7E"/>
    <w:rsid w:val="000778EF"/>
    <w:rsid w:val="00087E74"/>
    <w:rsid w:val="00093C07"/>
    <w:rsid w:val="000A0512"/>
    <w:rsid w:val="000A1420"/>
    <w:rsid w:val="000A239D"/>
    <w:rsid w:val="000A3CA3"/>
    <w:rsid w:val="000B147E"/>
    <w:rsid w:val="000D2144"/>
    <w:rsid w:val="000F1A48"/>
    <w:rsid w:val="000F2B18"/>
    <w:rsid w:val="000F3A80"/>
    <w:rsid w:val="000F3FDE"/>
    <w:rsid w:val="0010215F"/>
    <w:rsid w:val="00106A36"/>
    <w:rsid w:val="00107B00"/>
    <w:rsid w:val="0011060B"/>
    <w:rsid w:val="00114A3D"/>
    <w:rsid w:val="00116BE9"/>
    <w:rsid w:val="00122E27"/>
    <w:rsid w:val="00123881"/>
    <w:rsid w:val="00124713"/>
    <w:rsid w:val="001258A8"/>
    <w:rsid w:val="001333F6"/>
    <w:rsid w:val="00133C3F"/>
    <w:rsid w:val="001436CE"/>
    <w:rsid w:val="00144235"/>
    <w:rsid w:val="00144447"/>
    <w:rsid w:val="001607D5"/>
    <w:rsid w:val="00162F1A"/>
    <w:rsid w:val="00170422"/>
    <w:rsid w:val="00180118"/>
    <w:rsid w:val="0018444E"/>
    <w:rsid w:val="00184CDD"/>
    <w:rsid w:val="00192421"/>
    <w:rsid w:val="00196435"/>
    <w:rsid w:val="00196A70"/>
    <w:rsid w:val="001A0043"/>
    <w:rsid w:val="001A60D9"/>
    <w:rsid w:val="001A6816"/>
    <w:rsid w:val="001B55FA"/>
    <w:rsid w:val="001B6046"/>
    <w:rsid w:val="001B779E"/>
    <w:rsid w:val="001C37F2"/>
    <w:rsid w:val="001D32A8"/>
    <w:rsid w:val="001D5A10"/>
    <w:rsid w:val="001D6E37"/>
    <w:rsid w:val="001E1BAE"/>
    <w:rsid w:val="001E3F23"/>
    <w:rsid w:val="001E7A0E"/>
    <w:rsid w:val="001F249B"/>
    <w:rsid w:val="00201CE6"/>
    <w:rsid w:val="0020300E"/>
    <w:rsid w:val="002100E8"/>
    <w:rsid w:val="0021183E"/>
    <w:rsid w:val="00230414"/>
    <w:rsid w:val="002334AC"/>
    <w:rsid w:val="002363B6"/>
    <w:rsid w:val="002444BB"/>
    <w:rsid w:val="002500E2"/>
    <w:rsid w:val="00250C6A"/>
    <w:rsid w:val="00255792"/>
    <w:rsid w:val="002621A6"/>
    <w:rsid w:val="00263EE9"/>
    <w:rsid w:val="0027414D"/>
    <w:rsid w:val="00274A24"/>
    <w:rsid w:val="00277C18"/>
    <w:rsid w:val="00282F4B"/>
    <w:rsid w:val="002A1B49"/>
    <w:rsid w:val="002B17DE"/>
    <w:rsid w:val="002B21C2"/>
    <w:rsid w:val="002B5708"/>
    <w:rsid w:val="002C4F48"/>
    <w:rsid w:val="002C5CE4"/>
    <w:rsid w:val="002E181F"/>
    <w:rsid w:val="00303BFB"/>
    <w:rsid w:val="00303E9F"/>
    <w:rsid w:val="00313588"/>
    <w:rsid w:val="003154AC"/>
    <w:rsid w:val="0032796F"/>
    <w:rsid w:val="0033014F"/>
    <w:rsid w:val="003412AD"/>
    <w:rsid w:val="00341BF9"/>
    <w:rsid w:val="00344DD3"/>
    <w:rsid w:val="003667F7"/>
    <w:rsid w:val="0037552E"/>
    <w:rsid w:val="00382DD3"/>
    <w:rsid w:val="00386C2E"/>
    <w:rsid w:val="003925F2"/>
    <w:rsid w:val="00392B67"/>
    <w:rsid w:val="0039377A"/>
    <w:rsid w:val="003957BF"/>
    <w:rsid w:val="003A5357"/>
    <w:rsid w:val="003B1214"/>
    <w:rsid w:val="003B510B"/>
    <w:rsid w:val="003B7633"/>
    <w:rsid w:val="003C1D06"/>
    <w:rsid w:val="003C52B5"/>
    <w:rsid w:val="003D5934"/>
    <w:rsid w:val="003D65BC"/>
    <w:rsid w:val="003E166C"/>
    <w:rsid w:val="003F0B39"/>
    <w:rsid w:val="003F3C33"/>
    <w:rsid w:val="0040083F"/>
    <w:rsid w:val="004266C0"/>
    <w:rsid w:val="00427D6E"/>
    <w:rsid w:val="0043440E"/>
    <w:rsid w:val="004556EB"/>
    <w:rsid w:val="004613CD"/>
    <w:rsid w:val="00465A28"/>
    <w:rsid w:val="004660B5"/>
    <w:rsid w:val="00476860"/>
    <w:rsid w:val="004831B2"/>
    <w:rsid w:val="004A5D12"/>
    <w:rsid w:val="004A7A5A"/>
    <w:rsid w:val="004C3F56"/>
    <w:rsid w:val="004D3473"/>
    <w:rsid w:val="004E0358"/>
    <w:rsid w:val="004E3DA2"/>
    <w:rsid w:val="004E6582"/>
    <w:rsid w:val="004F4130"/>
    <w:rsid w:val="004F6427"/>
    <w:rsid w:val="004F7661"/>
    <w:rsid w:val="00501DE8"/>
    <w:rsid w:val="00504433"/>
    <w:rsid w:val="00514406"/>
    <w:rsid w:val="00524925"/>
    <w:rsid w:val="00534AF6"/>
    <w:rsid w:val="00534BE2"/>
    <w:rsid w:val="00536EEE"/>
    <w:rsid w:val="0054073F"/>
    <w:rsid w:val="00545FB3"/>
    <w:rsid w:val="0055055B"/>
    <w:rsid w:val="005519A9"/>
    <w:rsid w:val="00557D51"/>
    <w:rsid w:val="00565342"/>
    <w:rsid w:val="005675A7"/>
    <w:rsid w:val="00574009"/>
    <w:rsid w:val="00576EDD"/>
    <w:rsid w:val="00584C8E"/>
    <w:rsid w:val="00585CD6"/>
    <w:rsid w:val="005906CB"/>
    <w:rsid w:val="00591FBB"/>
    <w:rsid w:val="005B01BD"/>
    <w:rsid w:val="005C0908"/>
    <w:rsid w:val="005C11EF"/>
    <w:rsid w:val="005C270B"/>
    <w:rsid w:val="005C7170"/>
    <w:rsid w:val="005D1DDF"/>
    <w:rsid w:val="005E0793"/>
    <w:rsid w:val="005E71CF"/>
    <w:rsid w:val="005F429F"/>
    <w:rsid w:val="005F626C"/>
    <w:rsid w:val="005F638A"/>
    <w:rsid w:val="00600B32"/>
    <w:rsid w:val="00613ADE"/>
    <w:rsid w:val="00620985"/>
    <w:rsid w:val="00623CCC"/>
    <w:rsid w:val="006608B0"/>
    <w:rsid w:val="00660D10"/>
    <w:rsid w:val="00664367"/>
    <w:rsid w:val="0066547E"/>
    <w:rsid w:val="00667383"/>
    <w:rsid w:val="00670826"/>
    <w:rsid w:val="00673DCC"/>
    <w:rsid w:val="00676D39"/>
    <w:rsid w:val="006863AE"/>
    <w:rsid w:val="006945E1"/>
    <w:rsid w:val="006B33F6"/>
    <w:rsid w:val="006B630C"/>
    <w:rsid w:val="006C2385"/>
    <w:rsid w:val="006C6179"/>
    <w:rsid w:val="006D1D98"/>
    <w:rsid w:val="006D6A55"/>
    <w:rsid w:val="006E1FA0"/>
    <w:rsid w:val="006E29E5"/>
    <w:rsid w:val="006E4CDF"/>
    <w:rsid w:val="00710B75"/>
    <w:rsid w:val="00712F8D"/>
    <w:rsid w:val="00714CDD"/>
    <w:rsid w:val="007215E5"/>
    <w:rsid w:val="00725396"/>
    <w:rsid w:val="00725E01"/>
    <w:rsid w:val="00731278"/>
    <w:rsid w:val="0073137B"/>
    <w:rsid w:val="00731F7B"/>
    <w:rsid w:val="00732F01"/>
    <w:rsid w:val="007332BA"/>
    <w:rsid w:val="007414F2"/>
    <w:rsid w:val="00742E97"/>
    <w:rsid w:val="00744F1B"/>
    <w:rsid w:val="007540F0"/>
    <w:rsid w:val="00764FC4"/>
    <w:rsid w:val="00777BB0"/>
    <w:rsid w:val="007A5615"/>
    <w:rsid w:val="007B502E"/>
    <w:rsid w:val="007B6E74"/>
    <w:rsid w:val="007D2AA1"/>
    <w:rsid w:val="007E0828"/>
    <w:rsid w:val="007E0C51"/>
    <w:rsid w:val="007E0FAA"/>
    <w:rsid w:val="007E3336"/>
    <w:rsid w:val="007E3ADD"/>
    <w:rsid w:val="007F4927"/>
    <w:rsid w:val="007F4ED5"/>
    <w:rsid w:val="007F574D"/>
    <w:rsid w:val="007F7248"/>
    <w:rsid w:val="00811286"/>
    <w:rsid w:val="00816497"/>
    <w:rsid w:val="00820553"/>
    <w:rsid w:val="00837504"/>
    <w:rsid w:val="00844FEA"/>
    <w:rsid w:val="008461D8"/>
    <w:rsid w:val="00851CA0"/>
    <w:rsid w:val="0085236C"/>
    <w:rsid w:val="00855217"/>
    <w:rsid w:val="00866407"/>
    <w:rsid w:val="00871D6B"/>
    <w:rsid w:val="00874891"/>
    <w:rsid w:val="00881BA7"/>
    <w:rsid w:val="00881BAB"/>
    <w:rsid w:val="00884634"/>
    <w:rsid w:val="00886BD6"/>
    <w:rsid w:val="00892FD7"/>
    <w:rsid w:val="00895D58"/>
    <w:rsid w:val="008A4165"/>
    <w:rsid w:val="008B073F"/>
    <w:rsid w:val="008B1EF7"/>
    <w:rsid w:val="008D00AD"/>
    <w:rsid w:val="008D5B78"/>
    <w:rsid w:val="008E7D86"/>
    <w:rsid w:val="008F07EA"/>
    <w:rsid w:val="008F1378"/>
    <w:rsid w:val="008F32B6"/>
    <w:rsid w:val="00914379"/>
    <w:rsid w:val="00914761"/>
    <w:rsid w:val="009230FD"/>
    <w:rsid w:val="00926E6E"/>
    <w:rsid w:val="009270CB"/>
    <w:rsid w:val="00933B49"/>
    <w:rsid w:val="009373E7"/>
    <w:rsid w:val="00941E6F"/>
    <w:rsid w:val="009509FC"/>
    <w:rsid w:val="00956387"/>
    <w:rsid w:val="00961C02"/>
    <w:rsid w:val="0096288C"/>
    <w:rsid w:val="0096450A"/>
    <w:rsid w:val="00966479"/>
    <w:rsid w:val="00970975"/>
    <w:rsid w:val="009944AD"/>
    <w:rsid w:val="009974E5"/>
    <w:rsid w:val="009A6F36"/>
    <w:rsid w:val="009B1CDB"/>
    <w:rsid w:val="009E4C62"/>
    <w:rsid w:val="009E667D"/>
    <w:rsid w:val="009F0E6F"/>
    <w:rsid w:val="009F3B09"/>
    <w:rsid w:val="009F43C2"/>
    <w:rsid w:val="009F4473"/>
    <w:rsid w:val="009F7BED"/>
    <w:rsid w:val="00A00817"/>
    <w:rsid w:val="00A026F4"/>
    <w:rsid w:val="00A078E4"/>
    <w:rsid w:val="00A14779"/>
    <w:rsid w:val="00A156B5"/>
    <w:rsid w:val="00A17C55"/>
    <w:rsid w:val="00A21B60"/>
    <w:rsid w:val="00A26FAE"/>
    <w:rsid w:val="00A377B2"/>
    <w:rsid w:val="00A43420"/>
    <w:rsid w:val="00A54A84"/>
    <w:rsid w:val="00A67D2E"/>
    <w:rsid w:val="00A72CF6"/>
    <w:rsid w:val="00A75163"/>
    <w:rsid w:val="00AA31D9"/>
    <w:rsid w:val="00AA4EF5"/>
    <w:rsid w:val="00AC413A"/>
    <w:rsid w:val="00AC58BF"/>
    <w:rsid w:val="00AD42A6"/>
    <w:rsid w:val="00AD7C6C"/>
    <w:rsid w:val="00AE0C23"/>
    <w:rsid w:val="00AE365F"/>
    <w:rsid w:val="00AF3209"/>
    <w:rsid w:val="00B00829"/>
    <w:rsid w:val="00B106E0"/>
    <w:rsid w:val="00B123BD"/>
    <w:rsid w:val="00B1345A"/>
    <w:rsid w:val="00B26973"/>
    <w:rsid w:val="00B41F9B"/>
    <w:rsid w:val="00B43152"/>
    <w:rsid w:val="00B43872"/>
    <w:rsid w:val="00B46A6A"/>
    <w:rsid w:val="00B4773D"/>
    <w:rsid w:val="00B63052"/>
    <w:rsid w:val="00B670E9"/>
    <w:rsid w:val="00B75CEB"/>
    <w:rsid w:val="00B7744A"/>
    <w:rsid w:val="00B832E5"/>
    <w:rsid w:val="00B863B8"/>
    <w:rsid w:val="00B86EE3"/>
    <w:rsid w:val="00B978BA"/>
    <w:rsid w:val="00BA00AB"/>
    <w:rsid w:val="00BA5C7D"/>
    <w:rsid w:val="00BC0F25"/>
    <w:rsid w:val="00BC1301"/>
    <w:rsid w:val="00BD28DA"/>
    <w:rsid w:val="00BD6748"/>
    <w:rsid w:val="00BE1D8A"/>
    <w:rsid w:val="00BE2F55"/>
    <w:rsid w:val="00BF27DE"/>
    <w:rsid w:val="00C079C9"/>
    <w:rsid w:val="00C17905"/>
    <w:rsid w:val="00C22A65"/>
    <w:rsid w:val="00C27AF5"/>
    <w:rsid w:val="00C30E01"/>
    <w:rsid w:val="00C41173"/>
    <w:rsid w:val="00C47A9C"/>
    <w:rsid w:val="00C71FFD"/>
    <w:rsid w:val="00C742E7"/>
    <w:rsid w:val="00C75E90"/>
    <w:rsid w:val="00C802BD"/>
    <w:rsid w:val="00C809DB"/>
    <w:rsid w:val="00C80BFA"/>
    <w:rsid w:val="00C9141C"/>
    <w:rsid w:val="00C93AA7"/>
    <w:rsid w:val="00C93F67"/>
    <w:rsid w:val="00C954D0"/>
    <w:rsid w:val="00CA558C"/>
    <w:rsid w:val="00CA6CDC"/>
    <w:rsid w:val="00CB306F"/>
    <w:rsid w:val="00CB7453"/>
    <w:rsid w:val="00CD0A14"/>
    <w:rsid w:val="00CF23EF"/>
    <w:rsid w:val="00CF728A"/>
    <w:rsid w:val="00D01C19"/>
    <w:rsid w:val="00D05112"/>
    <w:rsid w:val="00D06B7F"/>
    <w:rsid w:val="00D11455"/>
    <w:rsid w:val="00D13B0B"/>
    <w:rsid w:val="00D308F8"/>
    <w:rsid w:val="00D35BE0"/>
    <w:rsid w:val="00D378F4"/>
    <w:rsid w:val="00D405CA"/>
    <w:rsid w:val="00D42F63"/>
    <w:rsid w:val="00D46599"/>
    <w:rsid w:val="00D60539"/>
    <w:rsid w:val="00D61422"/>
    <w:rsid w:val="00D8620D"/>
    <w:rsid w:val="00D943F6"/>
    <w:rsid w:val="00DA0878"/>
    <w:rsid w:val="00DA3DB1"/>
    <w:rsid w:val="00DA7667"/>
    <w:rsid w:val="00DB407F"/>
    <w:rsid w:val="00DB4B57"/>
    <w:rsid w:val="00DC00C2"/>
    <w:rsid w:val="00DE2B83"/>
    <w:rsid w:val="00DE44DF"/>
    <w:rsid w:val="00E00BE7"/>
    <w:rsid w:val="00E059E2"/>
    <w:rsid w:val="00E06505"/>
    <w:rsid w:val="00E06A34"/>
    <w:rsid w:val="00E205A0"/>
    <w:rsid w:val="00E22CD4"/>
    <w:rsid w:val="00E25107"/>
    <w:rsid w:val="00E25426"/>
    <w:rsid w:val="00E27C80"/>
    <w:rsid w:val="00E366D5"/>
    <w:rsid w:val="00E60E68"/>
    <w:rsid w:val="00E6152E"/>
    <w:rsid w:val="00E75332"/>
    <w:rsid w:val="00E81120"/>
    <w:rsid w:val="00E97EE5"/>
    <w:rsid w:val="00EA1E1B"/>
    <w:rsid w:val="00EA21F7"/>
    <w:rsid w:val="00EC18E9"/>
    <w:rsid w:val="00ED18F1"/>
    <w:rsid w:val="00ED5381"/>
    <w:rsid w:val="00EE75AC"/>
    <w:rsid w:val="00EF4F9C"/>
    <w:rsid w:val="00F05DF2"/>
    <w:rsid w:val="00F070BE"/>
    <w:rsid w:val="00F102F2"/>
    <w:rsid w:val="00F13F39"/>
    <w:rsid w:val="00F147F0"/>
    <w:rsid w:val="00F20A4D"/>
    <w:rsid w:val="00F248AE"/>
    <w:rsid w:val="00F25225"/>
    <w:rsid w:val="00F30DD5"/>
    <w:rsid w:val="00F35078"/>
    <w:rsid w:val="00F47606"/>
    <w:rsid w:val="00F47F72"/>
    <w:rsid w:val="00F50170"/>
    <w:rsid w:val="00F51B6F"/>
    <w:rsid w:val="00F96EBD"/>
    <w:rsid w:val="00F9738C"/>
    <w:rsid w:val="00FA0847"/>
    <w:rsid w:val="00FB38FB"/>
    <w:rsid w:val="00FD1E4E"/>
    <w:rsid w:val="00FE7203"/>
    <w:rsid w:val="00FF32D9"/>
    <w:rsid w:val="00FF5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E3E7"/>
  <w15:chartTrackingRefBased/>
  <w15:docId w15:val="{C98547BC-D641-4522-B97C-0A0EFFA9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44AD"/>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277C18"/>
  </w:style>
  <w:style w:type="paragraph" w:styleId="Odstavecseseznamem">
    <w:name w:val="List Paragraph"/>
    <w:basedOn w:val="Normln"/>
    <w:uiPriority w:val="34"/>
    <w:qFormat/>
    <w:rsid w:val="00274A24"/>
    <w:pPr>
      <w:spacing w:line="259" w:lineRule="auto"/>
      <w:ind w:left="720"/>
      <w:contextualSpacing/>
    </w:pPr>
  </w:style>
  <w:style w:type="character" w:customStyle="1" w:styleId="nowrap">
    <w:name w:val="nowrap"/>
    <w:rsid w:val="001A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1473</Words>
  <Characters>8694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ENWICO DATA s.r.o.</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Kwaczek</dc:creator>
  <cp:keywords/>
  <dc:description/>
  <cp:lastModifiedBy>Kateřina Lysková</cp:lastModifiedBy>
  <cp:revision>2</cp:revision>
  <cp:lastPrinted>2021-04-30T12:33:00Z</cp:lastPrinted>
  <dcterms:created xsi:type="dcterms:W3CDTF">2021-04-30T12:46:00Z</dcterms:created>
  <dcterms:modified xsi:type="dcterms:W3CDTF">2021-04-30T12:46:00Z</dcterms:modified>
</cp:coreProperties>
</file>